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szCs w:val="15"/>
          <w:lang/>
        </w:rPr>
        <w:t>&lt;p class="</w:t>
      </w:r>
      <w:proofErr w:type="spellStart"/>
      <w:r w:rsidRPr="00D0671B">
        <w:rPr>
          <w:rFonts w:ascii="Arial" w:eastAsia="Times New Roman" w:hAnsi="Arial" w:cs="Arial"/>
          <w:sz w:val="15"/>
          <w:szCs w:val="15"/>
          <w:lang/>
        </w:rPr>
        <w:t>nojs</w:t>
      </w:r>
      <w:proofErr w:type="spellEnd"/>
      <w:r w:rsidRPr="00D0671B">
        <w:rPr>
          <w:rFonts w:ascii="Arial" w:eastAsia="Times New Roman" w:hAnsi="Arial" w:cs="Arial"/>
          <w:sz w:val="15"/>
          <w:szCs w:val="15"/>
          <w:lang/>
        </w:rPr>
        <w:t>"&gt; &lt;strong&gt;Warning:</w:t>
      </w:r>
      <w:proofErr w:type="gramStart"/>
      <w:r w:rsidRPr="00D0671B">
        <w:rPr>
          <w:rFonts w:ascii="Arial" w:eastAsia="Times New Roman" w:hAnsi="Arial" w:cs="Arial"/>
          <w:sz w:val="15"/>
          <w:szCs w:val="15"/>
          <w:lang/>
        </w:rPr>
        <w:t>&lt;/</w:t>
      </w:r>
      <w:proofErr w:type="gramEnd"/>
      <w:r w:rsidRPr="00D0671B">
        <w:rPr>
          <w:rFonts w:ascii="Arial" w:eastAsia="Times New Roman" w:hAnsi="Arial" w:cs="Arial"/>
          <w:sz w:val="15"/>
          <w:szCs w:val="15"/>
          <w:lang/>
        </w:rPr>
        <w:t xml:space="preserve">strong&gt; The NCBI web site requires JavaScript to function. &lt;a href="http://www.ncbi.nlm.nih.gov/corehtml/query/static/unsupported-browser.html#enablejs" title="Learn how to enable JavaScript" target="_blank"&gt;more...&lt;/a&gt; &lt;/p&gt; </w:t>
      </w:r>
    </w:p>
    <w:p w:rsidR="00D0671B" w:rsidRPr="00D0671B" w:rsidRDefault="00D0671B" w:rsidP="00D0671B">
      <w:pPr>
        <w:shd w:val="clear" w:color="auto" w:fill="FFFFFF"/>
        <w:jc w:val="center"/>
        <w:rPr>
          <w:rFonts w:ascii="Arial" w:eastAsia="Times New Roman" w:hAnsi="Arial" w:cs="Arial"/>
          <w:sz w:val="15"/>
          <w:szCs w:val="15"/>
          <w:lang/>
        </w:rPr>
      </w:pPr>
      <w:r>
        <w:rPr>
          <w:rFonts w:ascii="Arial" w:eastAsia="Times New Roman" w:hAnsi="Arial" w:cs="Arial"/>
          <w:noProof/>
          <w:sz w:val="15"/>
          <w:szCs w:val="15"/>
        </w:rPr>
        <w:drawing>
          <wp:inline distT="0" distB="0" distL="0" distR="0">
            <wp:extent cx="3352800" cy="711200"/>
            <wp:effectExtent l="19050" t="0" r="0" b="0"/>
            <wp:docPr id="1" name="Picture 1" descr="Logo of medgen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of medgenmed"/>
                    <pic:cNvPicPr>
                      <a:picLocks noChangeAspect="1" noChangeArrowheads="1"/>
                    </pic:cNvPicPr>
                  </pic:nvPicPr>
                  <pic:blipFill>
                    <a:blip r:embed="rId5"/>
                    <a:srcRect/>
                    <a:stretch>
                      <a:fillRect/>
                    </a:stretch>
                  </pic:blipFill>
                  <pic:spPr bwMode="auto">
                    <a:xfrm>
                      <a:off x="0" y="0"/>
                      <a:ext cx="3352800" cy="711200"/>
                    </a:xfrm>
                    <a:prstGeom prst="rect">
                      <a:avLst/>
                    </a:prstGeom>
                    <a:noFill/>
                    <a:ln w="9525">
                      <a:noFill/>
                      <a:miter lim="800000"/>
                      <a:headEnd/>
                      <a:tailEnd/>
                    </a:ln>
                  </pic:spPr>
                </pic:pic>
              </a:graphicData>
            </a:graphic>
          </wp:inline>
        </w:drawing>
      </w:r>
    </w:p>
    <w:p w:rsidR="00D0671B" w:rsidRPr="00D0671B" w:rsidRDefault="00D0671B" w:rsidP="00D0671B">
      <w:pPr>
        <w:shd w:val="clear" w:color="auto" w:fill="FFFFFF"/>
        <w:spacing w:line="393" w:lineRule="atLeast"/>
        <w:rPr>
          <w:rFonts w:ascii="Arial" w:eastAsia="Times New Roman" w:hAnsi="Arial" w:cs="Arial"/>
          <w:sz w:val="13"/>
          <w:szCs w:val="13"/>
          <w:lang/>
        </w:rPr>
      </w:pPr>
      <w:proofErr w:type="spellStart"/>
      <w:proofErr w:type="gramStart"/>
      <w:r w:rsidRPr="00D0671B">
        <w:rPr>
          <w:rFonts w:ascii="Arial" w:eastAsia="Times New Roman" w:hAnsi="Arial" w:cs="Arial"/>
          <w:sz w:val="13"/>
          <w:lang/>
        </w:rPr>
        <w:t>MedGenMed</w:t>
      </w:r>
      <w:proofErr w:type="spellEnd"/>
      <w:r w:rsidRPr="00D0671B">
        <w:rPr>
          <w:rFonts w:ascii="Arial" w:eastAsia="Times New Roman" w:hAnsi="Arial" w:cs="Arial"/>
          <w:sz w:val="13"/>
          <w:lang/>
        </w:rPr>
        <w:t>.</w:t>
      </w:r>
      <w:proofErr w:type="gramEnd"/>
      <w:r w:rsidRPr="00D0671B">
        <w:rPr>
          <w:rFonts w:ascii="Arial" w:eastAsia="Times New Roman" w:hAnsi="Arial" w:cs="Arial"/>
          <w:sz w:val="13"/>
          <w:lang/>
        </w:rPr>
        <w:t xml:space="preserve"> 2005; 7(1): 4. </w:t>
      </w:r>
    </w:p>
    <w:p w:rsidR="00D0671B" w:rsidRPr="00D0671B" w:rsidRDefault="00D0671B" w:rsidP="00D0671B">
      <w:pPr>
        <w:shd w:val="clear" w:color="auto" w:fill="FFFFFF"/>
        <w:spacing w:line="393" w:lineRule="atLeast"/>
        <w:rPr>
          <w:rFonts w:ascii="Arial" w:eastAsia="Times New Roman" w:hAnsi="Arial" w:cs="Arial"/>
          <w:sz w:val="13"/>
          <w:szCs w:val="13"/>
          <w:lang/>
        </w:rPr>
      </w:pPr>
      <w:r w:rsidRPr="00D0671B">
        <w:rPr>
          <w:rFonts w:ascii="Arial" w:eastAsia="Times New Roman" w:hAnsi="Arial" w:cs="Arial"/>
          <w:sz w:val="13"/>
          <w:lang/>
        </w:rPr>
        <w:t xml:space="preserve">Published online 2005 March 15. </w:t>
      </w:r>
    </w:p>
    <w:p w:rsidR="00D0671B" w:rsidRPr="00D0671B" w:rsidRDefault="00D0671B" w:rsidP="00D0671B">
      <w:pPr>
        <w:shd w:val="clear" w:color="auto" w:fill="FFFFFF"/>
        <w:spacing w:line="393" w:lineRule="atLeast"/>
        <w:rPr>
          <w:rFonts w:ascii="Arial" w:eastAsia="Times New Roman" w:hAnsi="Arial" w:cs="Arial"/>
          <w:sz w:val="13"/>
          <w:szCs w:val="13"/>
          <w:lang/>
        </w:rPr>
      </w:pPr>
      <w:r w:rsidRPr="00D0671B">
        <w:rPr>
          <w:rFonts w:ascii="Arial" w:eastAsia="Times New Roman" w:hAnsi="Arial" w:cs="Arial"/>
          <w:sz w:val="13"/>
          <w:lang/>
        </w:rPr>
        <w:t xml:space="preserve">PMCID: </w:t>
      </w:r>
      <w:r w:rsidRPr="00D0671B">
        <w:rPr>
          <w:rFonts w:ascii="Arial" w:eastAsia="Times New Roman" w:hAnsi="Arial" w:cs="Arial"/>
          <w:sz w:val="13"/>
          <w:szCs w:val="13"/>
          <w:lang/>
        </w:rPr>
        <w:t>PMC1681370</w:t>
      </w:r>
    </w:p>
    <w:p w:rsidR="00D0671B" w:rsidRPr="00D0671B" w:rsidRDefault="00D0671B" w:rsidP="00D0671B">
      <w:pPr>
        <w:shd w:val="clear" w:color="auto" w:fill="FFFFFF"/>
        <w:spacing w:before="240" w:after="120"/>
        <w:outlineLvl w:val="0"/>
        <w:rPr>
          <w:rFonts w:ascii="Arial" w:eastAsia="Times New Roman" w:hAnsi="Arial" w:cs="Arial"/>
          <w:b/>
          <w:bCs/>
          <w:color w:val="000000"/>
          <w:kern w:val="36"/>
          <w:sz w:val="21"/>
          <w:szCs w:val="21"/>
          <w:lang/>
        </w:rPr>
      </w:pPr>
      <w:r w:rsidRPr="00D0671B">
        <w:rPr>
          <w:rFonts w:ascii="Arial" w:eastAsia="Times New Roman" w:hAnsi="Arial" w:cs="Arial"/>
          <w:b/>
          <w:bCs/>
          <w:color w:val="000000"/>
          <w:kern w:val="36"/>
          <w:sz w:val="21"/>
          <w:szCs w:val="21"/>
          <w:lang/>
        </w:rPr>
        <w:t>Strategies to Enhance Patient Adherence: Making it Simple</w:t>
      </w:r>
    </w:p>
    <w:p w:rsidR="00D0671B" w:rsidRPr="00D0671B" w:rsidRDefault="00D0671B" w:rsidP="00D0671B">
      <w:pPr>
        <w:shd w:val="clear" w:color="auto" w:fill="FFFFFF"/>
        <w:rPr>
          <w:rFonts w:ascii="Arial" w:eastAsia="Times New Roman" w:hAnsi="Arial" w:cs="Arial"/>
          <w:sz w:val="15"/>
          <w:szCs w:val="15"/>
          <w:lang/>
        </w:rPr>
      </w:pPr>
      <w:hyperlink r:id="rId6" w:history="1">
        <w:proofErr w:type="spellStart"/>
        <w:r w:rsidRPr="00D0671B">
          <w:rPr>
            <w:rFonts w:ascii="Arial" w:eastAsia="Times New Roman" w:hAnsi="Arial" w:cs="Arial"/>
            <w:color w:val="0000FF"/>
            <w:sz w:val="15"/>
            <w:u w:val="single"/>
            <w:lang/>
          </w:rPr>
          <w:t>Ashish</w:t>
        </w:r>
        <w:proofErr w:type="spellEnd"/>
        <w:r w:rsidRPr="00D0671B">
          <w:rPr>
            <w:rFonts w:ascii="Arial" w:eastAsia="Times New Roman" w:hAnsi="Arial" w:cs="Arial"/>
            <w:color w:val="0000FF"/>
            <w:sz w:val="15"/>
            <w:u w:val="single"/>
            <w:lang/>
          </w:rPr>
          <w:t xml:space="preserve"> </w:t>
        </w:r>
        <w:proofErr w:type="spellStart"/>
        <w:r w:rsidRPr="00D0671B">
          <w:rPr>
            <w:rFonts w:ascii="Arial" w:eastAsia="Times New Roman" w:hAnsi="Arial" w:cs="Arial"/>
            <w:color w:val="0000FF"/>
            <w:sz w:val="15"/>
            <w:u w:val="single"/>
            <w:lang/>
          </w:rPr>
          <w:t>Atreja</w:t>
        </w:r>
        <w:proofErr w:type="spellEnd"/>
      </w:hyperlink>
      <w:r w:rsidRPr="00D0671B">
        <w:rPr>
          <w:rFonts w:ascii="Arial" w:eastAsia="Times New Roman" w:hAnsi="Arial" w:cs="Arial"/>
          <w:sz w:val="15"/>
          <w:szCs w:val="15"/>
          <w:lang/>
        </w:rPr>
        <w:t xml:space="preserve">, MD, MPH, </w:t>
      </w:r>
      <w:r w:rsidRPr="00D0671B">
        <w:rPr>
          <w:rFonts w:ascii="Arial" w:eastAsia="Times New Roman" w:hAnsi="Arial" w:cs="Arial"/>
          <w:sz w:val="15"/>
          <w:lang/>
        </w:rPr>
        <w:t>Fellow</w:t>
      </w:r>
      <w:r w:rsidRPr="00D0671B">
        <w:rPr>
          <w:rFonts w:ascii="Arial" w:eastAsia="Times New Roman" w:hAnsi="Arial" w:cs="Arial"/>
          <w:sz w:val="15"/>
          <w:szCs w:val="15"/>
          <w:lang/>
        </w:rPr>
        <w:t xml:space="preserve">, </w:t>
      </w:r>
      <w:hyperlink r:id="rId7" w:history="1">
        <w:proofErr w:type="spellStart"/>
        <w:r w:rsidRPr="00D0671B">
          <w:rPr>
            <w:rFonts w:ascii="Arial" w:eastAsia="Times New Roman" w:hAnsi="Arial" w:cs="Arial"/>
            <w:color w:val="0000FF"/>
            <w:sz w:val="15"/>
            <w:u w:val="single"/>
            <w:lang/>
          </w:rPr>
          <w:t>Naresh</w:t>
        </w:r>
        <w:proofErr w:type="spellEnd"/>
        <w:r w:rsidRPr="00D0671B">
          <w:rPr>
            <w:rFonts w:ascii="Arial" w:eastAsia="Times New Roman" w:hAnsi="Arial" w:cs="Arial"/>
            <w:color w:val="0000FF"/>
            <w:sz w:val="15"/>
            <w:u w:val="single"/>
            <w:lang/>
          </w:rPr>
          <w:t xml:space="preserve"> </w:t>
        </w:r>
        <w:proofErr w:type="spellStart"/>
        <w:r w:rsidRPr="00D0671B">
          <w:rPr>
            <w:rFonts w:ascii="Arial" w:eastAsia="Times New Roman" w:hAnsi="Arial" w:cs="Arial"/>
            <w:color w:val="0000FF"/>
            <w:sz w:val="15"/>
            <w:u w:val="single"/>
            <w:lang/>
          </w:rPr>
          <w:t>Bellam</w:t>
        </w:r>
        <w:proofErr w:type="spellEnd"/>
      </w:hyperlink>
      <w:r w:rsidRPr="00D0671B">
        <w:rPr>
          <w:rFonts w:ascii="Arial" w:eastAsia="Times New Roman" w:hAnsi="Arial" w:cs="Arial"/>
          <w:sz w:val="15"/>
          <w:szCs w:val="15"/>
          <w:lang/>
        </w:rPr>
        <w:t xml:space="preserve">, MD, MPH, </w:t>
      </w:r>
      <w:r w:rsidRPr="00D0671B">
        <w:rPr>
          <w:rFonts w:ascii="Arial" w:eastAsia="Times New Roman" w:hAnsi="Arial" w:cs="Arial"/>
          <w:sz w:val="15"/>
          <w:lang/>
        </w:rPr>
        <w:t>Resident Physician</w:t>
      </w:r>
      <w:r w:rsidRPr="00D0671B">
        <w:rPr>
          <w:rFonts w:ascii="Arial" w:eastAsia="Times New Roman" w:hAnsi="Arial" w:cs="Arial"/>
          <w:sz w:val="15"/>
          <w:szCs w:val="15"/>
          <w:lang/>
        </w:rPr>
        <w:t xml:space="preserve">, and </w:t>
      </w:r>
      <w:hyperlink r:id="rId8" w:history="1">
        <w:r w:rsidRPr="00D0671B">
          <w:rPr>
            <w:rFonts w:ascii="Arial" w:eastAsia="Times New Roman" w:hAnsi="Arial" w:cs="Arial"/>
            <w:color w:val="0000FF"/>
            <w:sz w:val="15"/>
            <w:u w:val="single"/>
            <w:lang/>
          </w:rPr>
          <w:t>Susan R. Levy</w:t>
        </w:r>
      </w:hyperlink>
      <w:r w:rsidRPr="00D0671B">
        <w:rPr>
          <w:rFonts w:ascii="Arial" w:eastAsia="Times New Roman" w:hAnsi="Arial" w:cs="Arial"/>
          <w:sz w:val="15"/>
          <w:szCs w:val="15"/>
          <w:lang/>
        </w:rPr>
        <w:t xml:space="preserve">, PhD, </w:t>
      </w:r>
      <w:r w:rsidRPr="00D0671B">
        <w:rPr>
          <w:rFonts w:ascii="Arial" w:eastAsia="Times New Roman" w:hAnsi="Arial" w:cs="Arial"/>
          <w:sz w:val="15"/>
          <w:lang/>
        </w:rPr>
        <w:t>Professor Emeritus</w:t>
      </w:r>
    </w:p>
    <w:p w:rsidR="00D0671B" w:rsidRPr="00D0671B" w:rsidRDefault="00D0671B" w:rsidP="00D0671B">
      <w:pPr>
        <w:shd w:val="clear" w:color="auto" w:fill="FFFFFF"/>
        <w:rPr>
          <w:rFonts w:ascii="Arial" w:eastAsia="Times New Roman" w:hAnsi="Arial" w:cs="Arial"/>
          <w:sz w:val="15"/>
          <w:szCs w:val="15"/>
          <w:lang/>
        </w:rPr>
      </w:pPr>
      <w:proofErr w:type="spellStart"/>
      <w:r w:rsidRPr="00D0671B">
        <w:rPr>
          <w:rFonts w:ascii="Arial" w:eastAsia="Times New Roman" w:hAnsi="Arial" w:cs="Arial"/>
          <w:sz w:val="15"/>
          <w:lang/>
        </w:rPr>
        <w:t>Ashish</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Atreja</w:t>
      </w:r>
      <w:proofErr w:type="spellEnd"/>
      <w:r w:rsidRPr="00D0671B">
        <w:rPr>
          <w:rFonts w:ascii="Arial" w:eastAsia="Times New Roman" w:hAnsi="Arial" w:cs="Arial"/>
          <w:sz w:val="15"/>
          <w:lang/>
        </w:rPr>
        <w:t xml:space="preserve">, Medical Informatics, Department of General Internal Medicine, Cleveland Clinic Foundation, Cleveland, Ohio, Email: </w:t>
      </w:r>
      <w:hyperlink r:id="rId9" w:history="1">
        <w:r w:rsidRPr="00D0671B">
          <w:rPr>
            <w:rFonts w:ascii="Arial" w:eastAsia="Times New Roman" w:hAnsi="Arial" w:cs="Arial"/>
            <w:color w:val="0000FF"/>
            <w:sz w:val="15"/>
            <w:u w:val="single"/>
            <w:lang/>
          </w:rPr>
          <w:t>atrejaa@ccf.org</w:t>
        </w:r>
      </w:hyperlink>
      <w:r w:rsidRPr="00D0671B">
        <w:rPr>
          <w:rFonts w:ascii="Arial" w:eastAsia="Times New Roman" w:hAnsi="Arial" w:cs="Arial"/>
          <w:sz w:val="15"/>
          <w:lang/>
        </w:rPr>
        <w:t xml:space="preserve"> </w:t>
      </w:r>
      <w:r w:rsidRPr="00D0671B">
        <w:rPr>
          <w:rFonts w:ascii="Arial" w:eastAsia="Times New Roman" w:hAnsi="Arial" w:cs="Arial"/>
          <w:sz w:val="15"/>
          <w:lang/>
        </w:rPr>
        <w:pict/>
      </w:r>
      <w:r w:rsidRPr="00D0671B">
        <w:rPr>
          <w:rFonts w:ascii="Arial" w:eastAsia="Times New Roman" w:hAnsi="Arial" w:cs="Arial"/>
          <w:sz w:val="15"/>
          <w:lang/>
        </w:rPr>
        <w:t>;</w:t>
      </w:r>
    </w:p>
    <w:p w:rsidR="00D0671B" w:rsidRPr="00D0671B" w:rsidRDefault="00D0671B" w:rsidP="00D0671B">
      <w:pPr>
        <w:shd w:val="clear" w:color="auto" w:fill="FFFFFF"/>
        <w:rPr>
          <w:rFonts w:ascii="Arial" w:eastAsia="Times New Roman" w:hAnsi="Arial" w:cs="Arial"/>
          <w:sz w:val="15"/>
          <w:szCs w:val="15"/>
          <w:lang/>
        </w:rPr>
      </w:pPr>
      <w:hyperlink r:id="rId10" w:anchor="__articleid4643679aff-info" w:history="1">
        <w:proofErr w:type="gramStart"/>
        <w:r w:rsidRPr="00D0671B">
          <w:rPr>
            <w:rFonts w:ascii="Arial" w:eastAsia="Times New Roman" w:hAnsi="Arial" w:cs="Arial"/>
            <w:color w:val="0000FF"/>
            <w:sz w:val="15"/>
            <w:u w:val="single"/>
            <w:lang/>
          </w:rPr>
          <w:t>Contributor Information</w:t>
        </w:r>
      </w:hyperlink>
      <w:r w:rsidRPr="00D0671B">
        <w:rPr>
          <w:rFonts w:ascii="Arial" w:eastAsia="Times New Roman" w:hAnsi="Arial" w:cs="Arial"/>
          <w:sz w:val="15"/>
          <w:szCs w:val="15"/>
          <w:lang/>
        </w:rPr>
        <w:t>.</w:t>
      </w:r>
      <w:proofErr w:type="gramEnd"/>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szCs w:val="15"/>
          <w:lang/>
        </w:rPr>
        <w:t xml:space="preserve">Disclosure: </w:t>
      </w:r>
      <w:proofErr w:type="spellStart"/>
      <w:r w:rsidRPr="00D0671B">
        <w:rPr>
          <w:rFonts w:ascii="Arial" w:eastAsia="Times New Roman" w:hAnsi="Arial" w:cs="Arial"/>
          <w:sz w:val="15"/>
          <w:szCs w:val="15"/>
          <w:lang/>
        </w:rPr>
        <w:t>Ashish</w:t>
      </w:r>
      <w:proofErr w:type="spellEnd"/>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szCs w:val="15"/>
          <w:lang/>
        </w:rPr>
        <w:t>Atreja</w:t>
      </w:r>
      <w:proofErr w:type="spellEnd"/>
      <w:r w:rsidRPr="00D0671B">
        <w:rPr>
          <w:rFonts w:ascii="Arial" w:eastAsia="Times New Roman" w:hAnsi="Arial" w:cs="Arial"/>
          <w:sz w:val="15"/>
          <w:szCs w:val="15"/>
          <w:lang/>
        </w:rPr>
        <w:t>, MD, MPH, has disclosed that this work was done as part of the MPH capstone experience at the University of Illinois at Chicago.</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 xml:space="preserve">Disclosure: </w:t>
      </w:r>
      <w:proofErr w:type="spellStart"/>
      <w:r w:rsidRPr="00D0671B">
        <w:rPr>
          <w:rFonts w:ascii="Arial" w:eastAsia="Times New Roman" w:hAnsi="Arial" w:cs="Arial"/>
          <w:sz w:val="15"/>
          <w:szCs w:val="15"/>
          <w:lang/>
        </w:rPr>
        <w:t>Naresh</w:t>
      </w:r>
      <w:proofErr w:type="spellEnd"/>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szCs w:val="15"/>
          <w:lang/>
        </w:rPr>
        <w:t>Bellam</w:t>
      </w:r>
      <w:proofErr w:type="spellEnd"/>
      <w:r w:rsidRPr="00D0671B">
        <w:rPr>
          <w:rFonts w:ascii="Arial" w:eastAsia="Times New Roman" w:hAnsi="Arial" w:cs="Arial"/>
          <w:sz w:val="15"/>
          <w:szCs w:val="15"/>
          <w:lang/>
        </w:rPr>
        <w:t>, MD, MPH, has disclosed that this work was done as part of the MPH capstone experience at the University of Illinois at Chicago.</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Disclosure: Susan R. Levy, PhD, has disclosed that this work was done as part of the MPH capstone experience at the University of Illinois at Chicago.</w:t>
      </w:r>
    </w:p>
    <w:p w:rsidR="00D0671B" w:rsidRPr="00D0671B" w:rsidRDefault="00D0671B" w:rsidP="00D0671B">
      <w:pPr>
        <w:shd w:val="clear" w:color="auto" w:fill="FFFFFF"/>
        <w:rPr>
          <w:rFonts w:ascii="Arial" w:eastAsia="Times New Roman" w:hAnsi="Arial" w:cs="Arial"/>
          <w:sz w:val="15"/>
          <w:szCs w:val="15"/>
          <w:lang/>
        </w:rPr>
      </w:pPr>
      <w:hyperlink r:id="rId11" w:history="1">
        <w:r w:rsidRPr="00D0671B">
          <w:rPr>
            <w:rFonts w:ascii="Arial" w:eastAsia="Times New Roman" w:hAnsi="Arial" w:cs="Arial"/>
            <w:color w:val="0000FF"/>
            <w:sz w:val="15"/>
            <w:u w:val="single"/>
            <w:lang/>
          </w:rPr>
          <w:t>Copyright</w:t>
        </w:r>
      </w:hyperlink>
      <w:r w:rsidRPr="00D0671B">
        <w:rPr>
          <w:rFonts w:ascii="Arial" w:eastAsia="Times New Roman" w:hAnsi="Arial" w:cs="Arial"/>
          <w:sz w:val="15"/>
          <w:szCs w:val="15"/>
          <w:lang/>
        </w:rPr>
        <w:t xml:space="preserve"> ©2005 </w:t>
      </w:r>
      <w:proofErr w:type="spellStart"/>
      <w:r w:rsidRPr="00D0671B">
        <w:rPr>
          <w:rFonts w:ascii="Arial" w:eastAsia="Times New Roman" w:hAnsi="Arial" w:cs="Arial"/>
          <w:sz w:val="15"/>
          <w:szCs w:val="15"/>
          <w:lang/>
        </w:rPr>
        <w:t>Medscape</w:t>
      </w:r>
      <w:proofErr w:type="spellEnd"/>
    </w:p>
    <w:p w:rsidR="00D0671B" w:rsidRPr="00D0671B" w:rsidRDefault="00D0671B" w:rsidP="00D0671B">
      <w:pPr>
        <w:shd w:val="clear" w:color="auto" w:fill="FFFFFF"/>
        <w:rPr>
          <w:rFonts w:ascii="Arial" w:eastAsia="Times New Roman" w:hAnsi="Arial" w:cs="Arial"/>
          <w:sz w:val="15"/>
          <w:szCs w:val="15"/>
          <w:lang/>
        </w:rPr>
      </w:pPr>
      <w:hyperlink r:id="rId12"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Abstract and Introduction</w:t>
      </w:r>
    </w:p>
    <w:p w:rsidR="00D0671B" w:rsidRPr="00D0671B" w:rsidRDefault="00D0671B" w:rsidP="00D0671B">
      <w:pPr>
        <w:shd w:val="clear" w:color="auto" w:fill="FFFFFF"/>
        <w:spacing w:before="308" w:after="154"/>
        <w:outlineLvl w:val="2"/>
        <w:rPr>
          <w:rFonts w:ascii="Arial" w:eastAsia="Times New Roman" w:hAnsi="Arial" w:cs="Arial"/>
          <w:b/>
          <w:bCs/>
          <w:color w:val="724128"/>
          <w:sz w:val="16"/>
          <w:szCs w:val="16"/>
          <w:lang/>
        </w:rPr>
      </w:pPr>
      <w:r w:rsidRPr="00D0671B">
        <w:rPr>
          <w:rFonts w:ascii="Arial" w:eastAsia="Times New Roman" w:hAnsi="Arial" w:cs="Arial"/>
          <w:b/>
          <w:bCs/>
          <w:color w:val="724128"/>
          <w:sz w:val="16"/>
          <w:szCs w:val="16"/>
          <w:lang/>
        </w:rPr>
        <w:t>Abstract</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 xml:space="preserve">The problem of poor patient adherence has been extensively researched, but the rates of </w:t>
      </w:r>
      <w:proofErr w:type="spellStart"/>
      <w:r w:rsidRPr="00D0671B">
        <w:rPr>
          <w:rFonts w:ascii="Arial" w:eastAsia="Times New Roman" w:hAnsi="Arial" w:cs="Arial"/>
          <w:sz w:val="15"/>
          <w:szCs w:val="15"/>
          <w:lang/>
        </w:rPr>
        <w:t>nonadherence</w:t>
      </w:r>
      <w:proofErr w:type="spellEnd"/>
      <w:r w:rsidRPr="00D0671B">
        <w:rPr>
          <w:rFonts w:ascii="Arial" w:eastAsia="Times New Roman" w:hAnsi="Arial" w:cs="Arial"/>
          <w:sz w:val="15"/>
          <w:szCs w:val="15"/>
          <w:lang/>
        </w:rPr>
        <w:t xml:space="preserve"> have not changed much in the past 3 decades. Healthcare providers play a unique and important role in assisting patients' healthy behavior changes. We conducted a narrative review of the current literature to help providers become more familiar with proven interventions that can enhance patient adherence. We then grouped the interventions into categories that can be remembered by the mnemonic “SIMPLE”:</w:t>
      </w:r>
    </w:p>
    <w:p w:rsidR="00D0671B" w:rsidRPr="00D0671B" w:rsidRDefault="00D0671B" w:rsidP="00D0671B">
      <w:pPr>
        <w:numPr>
          <w:ilvl w:val="0"/>
          <w:numId w:val="1"/>
        </w:numPr>
        <w:shd w:val="clear" w:color="auto" w:fill="FFFFFF"/>
        <w:spacing w:before="100" w:beforeAutospacing="1" w:after="100" w:afterAutospacing="1"/>
        <w:ind w:left="864" w:right="625"/>
        <w:rPr>
          <w:rFonts w:ascii="Arial" w:eastAsia="Times New Roman" w:hAnsi="Arial" w:cs="Arial"/>
          <w:sz w:val="15"/>
          <w:szCs w:val="15"/>
          <w:lang/>
        </w:rPr>
      </w:pPr>
      <w:r w:rsidRPr="00D0671B">
        <w:rPr>
          <w:rFonts w:ascii="Arial" w:eastAsia="Times New Roman" w:hAnsi="Arial" w:cs="Arial"/>
          <w:sz w:val="15"/>
          <w:szCs w:val="15"/>
          <w:lang/>
        </w:rPr>
        <w:t>Simplifying regimen characteristics;</w:t>
      </w:r>
    </w:p>
    <w:p w:rsidR="00D0671B" w:rsidRPr="00D0671B" w:rsidRDefault="00D0671B" w:rsidP="00D0671B">
      <w:pPr>
        <w:numPr>
          <w:ilvl w:val="0"/>
          <w:numId w:val="1"/>
        </w:numPr>
        <w:shd w:val="clear" w:color="auto" w:fill="FFFFFF"/>
        <w:spacing w:before="100" w:beforeAutospacing="1" w:after="100" w:afterAutospacing="1"/>
        <w:ind w:left="864" w:right="625"/>
        <w:rPr>
          <w:rFonts w:ascii="Arial" w:eastAsia="Times New Roman" w:hAnsi="Arial" w:cs="Arial"/>
          <w:sz w:val="15"/>
          <w:szCs w:val="15"/>
          <w:lang/>
        </w:rPr>
      </w:pPr>
      <w:r w:rsidRPr="00D0671B">
        <w:rPr>
          <w:rFonts w:ascii="Arial" w:eastAsia="Times New Roman" w:hAnsi="Arial" w:cs="Arial"/>
          <w:sz w:val="15"/>
          <w:szCs w:val="15"/>
          <w:lang/>
        </w:rPr>
        <w:t>Imparting knowledge;</w:t>
      </w:r>
    </w:p>
    <w:p w:rsidR="00D0671B" w:rsidRPr="00D0671B" w:rsidRDefault="00D0671B" w:rsidP="00D0671B">
      <w:pPr>
        <w:numPr>
          <w:ilvl w:val="0"/>
          <w:numId w:val="1"/>
        </w:numPr>
        <w:shd w:val="clear" w:color="auto" w:fill="FFFFFF"/>
        <w:spacing w:before="100" w:beforeAutospacing="1" w:after="100" w:afterAutospacing="1"/>
        <w:ind w:left="864" w:right="625"/>
        <w:rPr>
          <w:rFonts w:ascii="Arial" w:eastAsia="Times New Roman" w:hAnsi="Arial" w:cs="Arial"/>
          <w:sz w:val="15"/>
          <w:szCs w:val="15"/>
          <w:lang/>
        </w:rPr>
      </w:pPr>
      <w:r w:rsidRPr="00D0671B">
        <w:rPr>
          <w:rFonts w:ascii="Arial" w:eastAsia="Times New Roman" w:hAnsi="Arial" w:cs="Arial"/>
          <w:sz w:val="15"/>
          <w:szCs w:val="15"/>
          <w:lang/>
        </w:rPr>
        <w:t>Modifying patient beliefs;</w:t>
      </w:r>
    </w:p>
    <w:p w:rsidR="00D0671B" w:rsidRPr="00D0671B" w:rsidRDefault="00D0671B" w:rsidP="00D0671B">
      <w:pPr>
        <w:numPr>
          <w:ilvl w:val="0"/>
          <w:numId w:val="1"/>
        </w:numPr>
        <w:shd w:val="clear" w:color="auto" w:fill="FFFFFF"/>
        <w:spacing w:before="100" w:beforeAutospacing="1" w:after="100" w:afterAutospacing="1"/>
        <w:ind w:left="864" w:right="625"/>
        <w:rPr>
          <w:rFonts w:ascii="Arial" w:eastAsia="Times New Roman" w:hAnsi="Arial" w:cs="Arial"/>
          <w:sz w:val="15"/>
          <w:szCs w:val="15"/>
          <w:lang/>
        </w:rPr>
      </w:pPr>
      <w:r w:rsidRPr="00D0671B">
        <w:rPr>
          <w:rFonts w:ascii="Arial" w:eastAsia="Times New Roman" w:hAnsi="Arial" w:cs="Arial"/>
          <w:sz w:val="15"/>
          <w:szCs w:val="15"/>
          <w:lang/>
        </w:rPr>
        <w:t>Patient communication;</w:t>
      </w:r>
    </w:p>
    <w:p w:rsidR="00D0671B" w:rsidRPr="00D0671B" w:rsidRDefault="00D0671B" w:rsidP="00D0671B">
      <w:pPr>
        <w:numPr>
          <w:ilvl w:val="0"/>
          <w:numId w:val="1"/>
        </w:numPr>
        <w:shd w:val="clear" w:color="auto" w:fill="FFFFFF"/>
        <w:spacing w:before="100" w:beforeAutospacing="1" w:after="100" w:afterAutospacing="1"/>
        <w:ind w:left="864" w:right="625"/>
        <w:rPr>
          <w:rFonts w:ascii="Arial" w:eastAsia="Times New Roman" w:hAnsi="Arial" w:cs="Arial"/>
          <w:sz w:val="15"/>
          <w:szCs w:val="15"/>
          <w:lang/>
        </w:rPr>
      </w:pPr>
      <w:r w:rsidRPr="00D0671B">
        <w:rPr>
          <w:rFonts w:ascii="Arial" w:eastAsia="Times New Roman" w:hAnsi="Arial" w:cs="Arial"/>
          <w:sz w:val="15"/>
          <w:szCs w:val="15"/>
          <w:lang/>
        </w:rPr>
        <w:t>Leaving the bias; and</w:t>
      </w:r>
    </w:p>
    <w:p w:rsidR="00D0671B" w:rsidRPr="00D0671B" w:rsidRDefault="00D0671B" w:rsidP="00D0671B">
      <w:pPr>
        <w:numPr>
          <w:ilvl w:val="0"/>
          <w:numId w:val="1"/>
        </w:numPr>
        <w:shd w:val="clear" w:color="auto" w:fill="FFFFFF"/>
        <w:spacing w:before="100" w:beforeAutospacing="1" w:after="100" w:afterAutospacing="1"/>
        <w:ind w:left="864" w:right="625"/>
        <w:rPr>
          <w:rFonts w:ascii="Arial" w:eastAsia="Times New Roman" w:hAnsi="Arial" w:cs="Arial"/>
          <w:sz w:val="15"/>
          <w:szCs w:val="15"/>
          <w:lang/>
        </w:rPr>
      </w:pPr>
      <w:r w:rsidRPr="00D0671B">
        <w:rPr>
          <w:rFonts w:ascii="Arial" w:eastAsia="Times New Roman" w:hAnsi="Arial" w:cs="Arial"/>
          <w:sz w:val="15"/>
          <w:szCs w:val="15"/>
          <w:lang/>
        </w:rPr>
        <w:t>Evaluating adherence.</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Chronic lifestyle behavior change often requires a combination of all the aforementioned strategies. We suggest a conceptual framework, which calls for a multidisciplinary approach with the above strategies in the context of a healthcare team and system-related factors. We hope that this framework would not only help design scientifically proven interventions, but also reduce the time and cost involved with implementing these strategies in a healthcare setting.</w:t>
      </w:r>
    </w:p>
    <w:p w:rsidR="00D0671B" w:rsidRPr="00D0671B" w:rsidRDefault="00D0671B" w:rsidP="00D0671B">
      <w:pPr>
        <w:shd w:val="clear" w:color="auto" w:fill="FFFFFF"/>
        <w:spacing w:before="308" w:after="154"/>
        <w:outlineLvl w:val="2"/>
        <w:rPr>
          <w:rFonts w:ascii="Arial" w:eastAsia="Times New Roman" w:hAnsi="Arial" w:cs="Arial"/>
          <w:b/>
          <w:bCs/>
          <w:color w:val="724128"/>
          <w:sz w:val="16"/>
          <w:szCs w:val="16"/>
          <w:lang/>
        </w:rPr>
      </w:pPr>
      <w:r w:rsidRPr="00D0671B">
        <w:rPr>
          <w:rFonts w:ascii="Arial" w:eastAsia="Times New Roman" w:hAnsi="Arial" w:cs="Arial"/>
          <w:b/>
          <w:bCs/>
          <w:color w:val="724128"/>
          <w:sz w:val="16"/>
          <w:szCs w:val="16"/>
          <w:lang/>
        </w:rPr>
        <w:t>Introduction</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The problem of poor adherence to medical treatment is a well-recognized problem in the literature.</w:t>
      </w:r>
      <w:hyperlink r:id="rId13" w:anchor="R1" w:history="1">
        <w:r w:rsidRPr="00D0671B">
          <w:rPr>
            <w:rFonts w:ascii="Arial" w:eastAsia="Times New Roman" w:hAnsi="Arial" w:cs="Arial"/>
            <w:color w:val="0000FF"/>
            <w:sz w:val="15"/>
            <w:u w:val="single"/>
            <w:lang/>
          </w:rPr>
          <w:t>[1</w:t>
        </w:r>
      </w:hyperlink>
      <w:r w:rsidRPr="00D0671B">
        <w:rPr>
          <w:rFonts w:ascii="Arial" w:eastAsia="Times New Roman" w:hAnsi="Arial" w:cs="Arial"/>
          <w:sz w:val="15"/>
          <w:szCs w:val="15"/>
          <w:lang/>
        </w:rPr>
        <w:t>–</w:t>
      </w:r>
      <w:hyperlink r:id="rId14" w:history="1">
        <w:r w:rsidRPr="00D0671B">
          <w:rPr>
            <w:rFonts w:ascii="Arial" w:eastAsia="Times New Roman" w:hAnsi="Arial" w:cs="Arial"/>
            <w:color w:val="0000FF"/>
            <w:sz w:val="15"/>
            <w:u w:val="single"/>
            <w:lang/>
          </w:rPr>
          <w:t>4]</w:t>
        </w:r>
      </w:hyperlink>
      <w:r w:rsidRPr="00D0671B">
        <w:rPr>
          <w:rFonts w:ascii="Arial" w:eastAsia="Times New Roman" w:hAnsi="Arial" w:cs="Arial"/>
          <w:sz w:val="15"/>
          <w:szCs w:val="15"/>
          <w:lang/>
        </w:rPr>
        <w:t xml:space="preserve"> Studies have shown that in the United States alone, </w:t>
      </w:r>
      <w:proofErr w:type="spellStart"/>
      <w:r w:rsidRPr="00D0671B">
        <w:rPr>
          <w:rFonts w:ascii="Arial" w:eastAsia="Times New Roman" w:hAnsi="Arial" w:cs="Arial"/>
          <w:sz w:val="15"/>
          <w:szCs w:val="15"/>
          <w:lang/>
        </w:rPr>
        <w:t>nonadherence</w:t>
      </w:r>
      <w:proofErr w:type="spellEnd"/>
      <w:r w:rsidRPr="00D0671B">
        <w:rPr>
          <w:rFonts w:ascii="Arial" w:eastAsia="Times New Roman" w:hAnsi="Arial" w:cs="Arial"/>
          <w:sz w:val="15"/>
          <w:szCs w:val="15"/>
          <w:lang/>
        </w:rPr>
        <w:t xml:space="preserve"> to medications causes 125,000 deaths annually and accounts for 10% to 25% of hospital and nursing home admissions.</w:t>
      </w:r>
      <w:hyperlink r:id="rId15" w:history="1">
        <w:r w:rsidRPr="00D0671B">
          <w:rPr>
            <w:rFonts w:ascii="Arial" w:eastAsia="Times New Roman" w:hAnsi="Arial" w:cs="Arial"/>
            <w:color w:val="0000FF"/>
            <w:sz w:val="15"/>
            <w:u w:val="single"/>
            <w:lang/>
          </w:rPr>
          <w:t>[5]</w:t>
        </w:r>
      </w:hyperlink>
      <w:r w:rsidRPr="00D0671B">
        <w:rPr>
          <w:rFonts w:ascii="Arial" w:eastAsia="Times New Roman" w:hAnsi="Arial" w:cs="Arial"/>
          <w:sz w:val="15"/>
          <w:szCs w:val="15"/>
          <w:lang/>
        </w:rPr>
        <w:t xml:space="preserve"> This makes </w:t>
      </w:r>
      <w:proofErr w:type="spellStart"/>
      <w:r w:rsidRPr="00D0671B">
        <w:rPr>
          <w:rFonts w:ascii="Arial" w:eastAsia="Times New Roman" w:hAnsi="Arial" w:cs="Arial"/>
          <w:sz w:val="15"/>
          <w:szCs w:val="15"/>
          <w:lang/>
        </w:rPr>
        <w:t>nonadherence</w:t>
      </w:r>
      <w:proofErr w:type="spellEnd"/>
      <w:r w:rsidRPr="00D0671B">
        <w:rPr>
          <w:rFonts w:ascii="Arial" w:eastAsia="Times New Roman" w:hAnsi="Arial" w:cs="Arial"/>
          <w:sz w:val="15"/>
          <w:szCs w:val="15"/>
          <w:lang/>
        </w:rPr>
        <w:t xml:space="preserve"> to medications one of the largest and most expensive disease categories. Moreover, patient </w:t>
      </w:r>
      <w:proofErr w:type="spellStart"/>
      <w:r w:rsidRPr="00D0671B">
        <w:rPr>
          <w:rFonts w:ascii="Arial" w:eastAsia="Times New Roman" w:hAnsi="Arial" w:cs="Arial"/>
          <w:sz w:val="15"/>
          <w:szCs w:val="15"/>
          <w:lang/>
        </w:rPr>
        <w:t>nonadherence</w:t>
      </w:r>
      <w:proofErr w:type="spellEnd"/>
      <w:r w:rsidRPr="00D0671B">
        <w:rPr>
          <w:rFonts w:ascii="Arial" w:eastAsia="Times New Roman" w:hAnsi="Arial" w:cs="Arial"/>
          <w:sz w:val="15"/>
          <w:szCs w:val="15"/>
          <w:lang/>
        </w:rPr>
        <w:t xml:space="preserve"> is not limited to medications alone. It can also take many other forms; these include the failure to keep appointments, to follow recommended dietary or other lifestyle changes, and to follow other aspects of treatment or recommended preventive health practices. Hence, the actual implications of </w:t>
      </w:r>
      <w:proofErr w:type="spellStart"/>
      <w:r w:rsidRPr="00D0671B">
        <w:rPr>
          <w:rFonts w:ascii="Arial" w:eastAsia="Times New Roman" w:hAnsi="Arial" w:cs="Arial"/>
          <w:sz w:val="15"/>
          <w:szCs w:val="15"/>
          <w:lang/>
        </w:rPr>
        <w:t>nonadherence</w:t>
      </w:r>
      <w:proofErr w:type="spellEnd"/>
      <w:r w:rsidRPr="00D0671B">
        <w:rPr>
          <w:rFonts w:ascii="Arial" w:eastAsia="Times New Roman" w:hAnsi="Arial" w:cs="Arial"/>
          <w:sz w:val="15"/>
          <w:szCs w:val="15"/>
          <w:lang/>
        </w:rPr>
        <w:t xml:space="preserve"> go far beyond the financial aspect of medication </w:t>
      </w:r>
      <w:proofErr w:type="spellStart"/>
      <w:r w:rsidRPr="00D0671B">
        <w:rPr>
          <w:rFonts w:ascii="Arial" w:eastAsia="Times New Roman" w:hAnsi="Arial" w:cs="Arial"/>
          <w:sz w:val="15"/>
          <w:szCs w:val="15"/>
          <w:lang/>
        </w:rPr>
        <w:t>nonadherence</w:t>
      </w:r>
      <w:proofErr w:type="spellEnd"/>
      <w:r w:rsidRPr="00D0671B">
        <w:rPr>
          <w:rFonts w:ascii="Arial" w:eastAsia="Times New Roman" w:hAnsi="Arial" w:cs="Arial"/>
          <w:sz w:val="15"/>
          <w:szCs w:val="15"/>
          <w:lang/>
        </w:rPr>
        <w:t>, as estimated above.</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lastRenderedPageBreak/>
        <w:t>Over the last few years, various constructs of adherence have been conceptualized, and extensive research on the efficacy of adherence-enhancing strategies has been performed. One significant development has been the inclusion of the patient in the determination and success of therapy, with the term “adherence” seeming to indicate this action more accurately than “compliance.”</w:t>
      </w:r>
      <w:hyperlink r:id="rId16" w:history="1">
        <w:r w:rsidRPr="00D0671B">
          <w:rPr>
            <w:rFonts w:ascii="Arial" w:eastAsia="Times New Roman" w:hAnsi="Arial" w:cs="Arial"/>
            <w:color w:val="0000FF"/>
            <w:sz w:val="15"/>
            <w:u w:val="single"/>
            <w:lang/>
          </w:rPr>
          <w:t>[6]</w:t>
        </w:r>
      </w:hyperlink>
      <w:r w:rsidRPr="00D0671B">
        <w:rPr>
          <w:rFonts w:ascii="Arial" w:eastAsia="Times New Roman" w:hAnsi="Arial" w:cs="Arial"/>
          <w:sz w:val="15"/>
          <w:szCs w:val="15"/>
          <w:lang/>
        </w:rPr>
        <w:t xml:space="preserve"> However, the rates of </w:t>
      </w:r>
      <w:proofErr w:type="spellStart"/>
      <w:r w:rsidRPr="00D0671B">
        <w:rPr>
          <w:rFonts w:ascii="Arial" w:eastAsia="Times New Roman" w:hAnsi="Arial" w:cs="Arial"/>
          <w:sz w:val="15"/>
          <w:szCs w:val="15"/>
          <w:lang/>
        </w:rPr>
        <w:t>nonadherence</w:t>
      </w:r>
      <w:proofErr w:type="spellEnd"/>
      <w:r w:rsidRPr="00D0671B">
        <w:rPr>
          <w:rFonts w:ascii="Arial" w:eastAsia="Times New Roman" w:hAnsi="Arial" w:cs="Arial"/>
          <w:sz w:val="15"/>
          <w:szCs w:val="15"/>
          <w:lang/>
        </w:rPr>
        <w:t xml:space="preserve"> have not changed much over the past 3 decades. Recent reviews have shown that as many as 40% of patients still do not adhere to their treatment regimens.</w:t>
      </w:r>
      <w:hyperlink r:id="rId17" w:anchor="R7" w:history="1">
        <w:r w:rsidRPr="00D0671B">
          <w:rPr>
            <w:rFonts w:ascii="Arial" w:eastAsia="Times New Roman" w:hAnsi="Arial" w:cs="Arial"/>
            <w:color w:val="0000FF"/>
            <w:sz w:val="15"/>
            <w:u w:val="single"/>
            <w:lang/>
          </w:rPr>
          <w:t>[7</w:t>
        </w:r>
      </w:hyperlink>
      <w:proofErr w:type="gramStart"/>
      <w:r w:rsidRPr="00D0671B">
        <w:rPr>
          <w:rFonts w:ascii="Arial" w:eastAsia="Times New Roman" w:hAnsi="Arial" w:cs="Arial"/>
          <w:sz w:val="15"/>
          <w:szCs w:val="15"/>
          <w:lang/>
        </w:rPr>
        <w:t>,</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"http://www.ncbi.nlm.nih.gov/pubmed/12076376"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8]</w:t>
      </w:r>
      <w:r w:rsidRPr="00D0671B">
        <w:rPr>
          <w:rFonts w:ascii="Arial" w:eastAsia="Times New Roman" w:hAnsi="Arial" w:cs="Arial"/>
          <w:sz w:val="15"/>
          <w:szCs w:val="15"/>
          <w:lang/>
        </w:rPr>
        <w:fldChar w:fldCharType="end"/>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One possible reason could be the lack of consensus guidelines on this issue. Many of the studies and reviews done have been narrowly focused on one disease condition or one kind of adherence-enhancing strategy. Although this may be useful in a research setting, this fragmented approach may not be practical for healthcare providers dealing with a diverse patient population.</w:t>
      </w:r>
      <w:hyperlink r:id="rId18" w:history="1">
        <w:r w:rsidRPr="00D0671B">
          <w:rPr>
            <w:rFonts w:ascii="Arial" w:eastAsia="Times New Roman" w:hAnsi="Arial" w:cs="Arial"/>
            <w:color w:val="0000FF"/>
            <w:sz w:val="15"/>
            <w:u w:val="single"/>
            <w:lang/>
          </w:rPr>
          <w:t>[9]</w:t>
        </w:r>
      </w:hyperlink>
      <w:r w:rsidRPr="00D0671B">
        <w:rPr>
          <w:rFonts w:ascii="Arial" w:eastAsia="Times New Roman" w:hAnsi="Arial" w:cs="Arial"/>
          <w:sz w:val="15"/>
          <w:szCs w:val="15"/>
          <w:lang/>
        </w:rPr>
        <w:t xml:space="preserve"> In addition, most of the literature on patient adherence has been published in social science journals rather than in the medical literature. This study provides a current review of critical adherence-enhancing interventions across a broad spectrum of patients and diseases and suggests an integrated framework to facilitate their implementation in clinical settings.</w:t>
      </w:r>
    </w:p>
    <w:p w:rsidR="00D0671B" w:rsidRPr="00D0671B" w:rsidRDefault="00D0671B" w:rsidP="00D0671B">
      <w:pPr>
        <w:shd w:val="clear" w:color="auto" w:fill="FFFFFF"/>
        <w:rPr>
          <w:rFonts w:ascii="Arial" w:eastAsia="Times New Roman" w:hAnsi="Arial" w:cs="Arial"/>
          <w:sz w:val="15"/>
          <w:szCs w:val="15"/>
          <w:lang/>
        </w:rPr>
      </w:pPr>
      <w:hyperlink r:id="rId19"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Methods</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 xml:space="preserve">We identified original studies by searching MEDLINE (1990–2002) through Ovid with the </w:t>
      </w:r>
      <w:proofErr w:type="spellStart"/>
      <w:r w:rsidRPr="00D0671B">
        <w:rPr>
          <w:rFonts w:ascii="Arial" w:eastAsia="Times New Roman" w:hAnsi="Arial" w:cs="Arial"/>
          <w:sz w:val="15"/>
          <w:szCs w:val="15"/>
          <w:lang/>
        </w:rPr>
        <w:t>MeSH</w:t>
      </w:r>
      <w:proofErr w:type="spellEnd"/>
      <w:r w:rsidRPr="00D0671B">
        <w:rPr>
          <w:rFonts w:ascii="Arial" w:eastAsia="Times New Roman" w:hAnsi="Arial" w:cs="Arial"/>
          <w:sz w:val="15"/>
          <w:szCs w:val="15"/>
          <w:lang/>
        </w:rPr>
        <w:t xml:space="preserve"> headings “patient compliance” or “treatment refusal” and at least one of the following keywords: “intervention studies,” “prospective studies,” “outcome assessment,” “patient education,” “health promotion,” and “patient dropouts.” Bibliographies of relevant articles were searched to identify studies that might have been missed in the review.</w:t>
      </w:r>
    </w:p>
    <w:p w:rsidR="00D0671B" w:rsidRPr="00D0671B" w:rsidRDefault="00D0671B" w:rsidP="00D0671B">
      <w:pPr>
        <w:shd w:val="clear" w:color="auto" w:fill="FFFFFF"/>
        <w:rPr>
          <w:rFonts w:ascii="Arial" w:eastAsia="Times New Roman" w:hAnsi="Arial" w:cs="Arial"/>
          <w:sz w:val="15"/>
          <w:szCs w:val="15"/>
          <w:lang/>
        </w:rPr>
      </w:pPr>
      <w:hyperlink r:id="rId20"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Results</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 xml:space="preserve">The individual studies were too clinically heterogeneous and methodologically variable to justify a quantitative meta-analysis. Hence, we chose to do a qualitative synthesis and group the studies into 6 broad categories on the basis of the type of intervention used to address </w:t>
      </w:r>
      <w:proofErr w:type="spellStart"/>
      <w:r w:rsidRPr="00D0671B">
        <w:rPr>
          <w:rFonts w:ascii="Arial" w:eastAsia="Times New Roman" w:hAnsi="Arial" w:cs="Arial"/>
          <w:sz w:val="15"/>
          <w:szCs w:val="15"/>
          <w:lang/>
        </w:rPr>
        <w:t>nonadherence</w:t>
      </w:r>
      <w:proofErr w:type="spellEnd"/>
      <w:r w:rsidRPr="00D0671B">
        <w:rPr>
          <w:rFonts w:ascii="Arial" w:eastAsia="Times New Roman" w:hAnsi="Arial" w:cs="Arial"/>
          <w:sz w:val="15"/>
          <w:szCs w:val="15"/>
          <w:lang/>
        </w:rPr>
        <w:t xml:space="preserve"> (see </w:t>
      </w:r>
      <w:hyperlink r:id="rId21" w:history="1">
        <w:r w:rsidRPr="00D0671B">
          <w:rPr>
            <w:rFonts w:ascii="Arial" w:eastAsia="Times New Roman" w:hAnsi="Arial" w:cs="Arial"/>
            <w:color w:val="0000FF"/>
            <w:sz w:val="15"/>
            <w:u w:val="single"/>
            <w:lang/>
          </w:rPr>
          <w:t>Table 1</w:t>
        </w:r>
      </w:hyperlink>
      <w:r w:rsidRPr="00D0671B">
        <w:rPr>
          <w:rFonts w:ascii="Arial" w:eastAsia="Times New Roman" w:hAnsi="Arial" w:cs="Arial"/>
          <w:sz w:val="15"/>
          <w:szCs w:val="15"/>
          <w:lang/>
        </w:rPr>
        <w:t>). This broader focus emphasizes certain common strategies that need to be addressed with respect to all patient-related conditions regardless of their causes.</w:t>
      </w:r>
      <w:hyperlink r:id="rId22" w:history="1">
        <w:r w:rsidRPr="00D0671B">
          <w:rPr>
            <w:rFonts w:ascii="Arial" w:eastAsia="Times New Roman" w:hAnsi="Arial" w:cs="Arial"/>
            <w:color w:val="0000FF"/>
            <w:sz w:val="15"/>
            <w:u w:val="single"/>
            <w:lang/>
          </w:rPr>
          <w:t>[10]</w:t>
        </w:r>
      </w:hyperlink>
      <w:r w:rsidRPr="00D0671B">
        <w:rPr>
          <w:rFonts w:ascii="Arial" w:eastAsia="Times New Roman" w:hAnsi="Arial" w:cs="Arial"/>
          <w:sz w:val="15"/>
          <w:szCs w:val="15"/>
          <w:lang/>
        </w:rPr>
        <w:t xml:space="preserve"> The categories that are described below can be remembered by the mnemonic “SIMPLE.”</w:t>
      </w:r>
    </w:p>
    <w:p w:rsidR="00D0671B" w:rsidRPr="00D0671B" w:rsidRDefault="00D0671B" w:rsidP="00D0671B">
      <w:pPr>
        <w:shd w:val="clear" w:color="auto" w:fill="FFFFFF"/>
        <w:rPr>
          <w:rFonts w:ascii="Arial" w:eastAsia="Times New Roman" w:hAnsi="Arial" w:cs="Arial"/>
          <w:sz w:val="15"/>
          <w:szCs w:val="15"/>
          <w:lang/>
        </w:rPr>
      </w:pPr>
      <w:hyperlink r:id="rId23"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Simplifying Regimen Characteristics</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We have known for some time that the complexity of a treatment regimen can affect adherence. Many of the strategies used to simplify a regimen have already become well-standardized practices. For example, adherence improves remarkably when a patient is prescribed a pill that can be taken once a day.</w:t>
      </w:r>
      <w:hyperlink r:id="rId24" w:history="1">
        <w:r w:rsidRPr="00D0671B">
          <w:rPr>
            <w:rFonts w:ascii="Arial" w:eastAsia="Times New Roman" w:hAnsi="Arial" w:cs="Arial"/>
            <w:color w:val="0000FF"/>
            <w:sz w:val="15"/>
            <w:u w:val="single"/>
            <w:lang/>
          </w:rPr>
          <w:t>[11]</w:t>
        </w:r>
      </w:hyperlink>
      <w:r w:rsidRPr="00D0671B">
        <w:rPr>
          <w:rFonts w:ascii="Arial" w:eastAsia="Times New Roman" w:hAnsi="Arial" w:cs="Arial"/>
          <w:sz w:val="15"/>
          <w:szCs w:val="15"/>
          <w:lang/>
        </w:rPr>
        <w:t xml:space="preserve"> This can be done with a longer acting drug (wherever possible) or with a pill that has more than 1 drug. When a drug regimen cannot be reduced in frequency, it should be matched to the patient's activities of daily living. For example, patients are more likely to remember to take a pill before a meal or before going to sleep. Or, the regimen can be broken down into less complex stages that can be introduced sequentially. However, it is important to note that patients often misinterpret common instructions. </w:t>
      </w:r>
      <w:proofErr w:type="spellStart"/>
      <w:r w:rsidRPr="00D0671B">
        <w:rPr>
          <w:rFonts w:ascii="Arial" w:eastAsia="Times New Roman" w:hAnsi="Arial" w:cs="Arial"/>
          <w:sz w:val="15"/>
          <w:szCs w:val="15"/>
          <w:lang/>
        </w:rPr>
        <w:t>Eraker</w:t>
      </w:r>
      <w:proofErr w:type="spellEnd"/>
      <w:r w:rsidRPr="00D0671B">
        <w:rPr>
          <w:rFonts w:ascii="Arial" w:eastAsia="Times New Roman" w:hAnsi="Arial" w:cs="Arial"/>
          <w:sz w:val="15"/>
          <w:szCs w:val="15"/>
          <w:lang/>
        </w:rPr>
        <w:t xml:space="preserve"> and colleagues</w:t>
      </w:r>
      <w:proofErr w:type="gramStart"/>
      <w:r w:rsidRPr="00D0671B">
        <w:rPr>
          <w:rFonts w:ascii="Arial" w:eastAsia="Times New Roman" w:hAnsi="Arial" w:cs="Arial"/>
          <w:sz w:val="15"/>
          <w:szCs w:val="15"/>
          <w:lang/>
        </w:rPr>
        <w:t>,</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"http://www.ncbi.nlm.nih.gov/pubmed/6362512"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[12]</w:t>
      </w:r>
      <w:r w:rsidRPr="00D0671B">
        <w:rPr>
          <w:rFonts w:ascii="Arial" w:eastAsia="Times New Roman" w:hAnsi="Arial" w:cs="Arial"/>
          <w:sz w:val="15"/>
          <w:szCs w:val="15"/>
          <w:lang/>
        </w:rPr>
        <w:fldChar w:fldCharType="end"/>
      </w:r>
      <w:r w:rsidRPr="00D0671B">
        <w:rPr>
          <w:rFonts w:ascii="Arial" w:eastAsia="Times New Roman" w:hAnsi="Arial" w:cs="Arial"/>
          <w:sz w:val="15"/>
          <w:szCs w:val="15"/>
          <w:lang/>
        </w:rPr>
        <w:t xml:space="preserve"> for example, found that only 36% of patients correctly interpreted the meaning of “every 6 hours.” Thus, it is important for physicians to use simple, everyday language and have the patient repeat the instructions to ensure proper understanding. Elderly patients are a particular concern because of their common deficits in physical dexterity, cognitive skills and memory, and the number of medications that they are typically prescribed. A variety of adherence aids are available to help patients organize their medications (</w:t>
      </w:r>
      <w:proofErr w:type="spellStart"/>
      <w:r w:rsidRPr="00D0671B">
        <w:rPr>
          <w:rFonts w:ascii="Arial" w:eastAsia="Times New Roman" w:hAnsi="Arial" w:cs="Arial"/>
          <w:sz w:val="15"/>
          <w:szCs w:val="15"/>
          <w:lang/>
        </w:rPr>
        <w:t>eg</w:t>
      </w:r>
      <w:proofErr w:type="spellEnd"/>
      <w:r w:rsidRPr="00D0671B">
        <w:rPr>
          <w:rFonts w:ascii="Arial" w:eastAsia="Times New Roman" w:hAnsi="Arial" w:cs="Arial"/>
          <w:sz w:val="15"/>
          <w:szCs w:val="15"/>
          <w:lang/>
        </w:rPr>
        <w:t>, medication boxes) and remember dose times (alarms). Microelectronic devices can provide feedback that shows patients whether they have been taking their medications as prescribed.</w:t>
      </w:r>
      <w:hyperlink r:id="rId25" w:history="1">
        <w:r w:rsidRPr="00D0671B">
          <w:rPr>
            <w:rFonts w:ascii="Arial" w:eastAsia="Times New Roman" w:hAnsi="Arial" w:cs="Arial"/>
            <w:color w:val="0000FF"/>
            <w:sz w:val="15"/>
            <w:u w:val="single"/>
            <w:lang/>
          </w:rPr>
          <w:t>[13]</w:t>
        </w:r>
      </w:hyperlink>
      <w:r w:rsidRPr="00D0671B">
        <w:rPr>
          <w:rFonts w:ascii="Arial" w:eastAsia="Times New Roman" w:hAnsi="Arial" w:cs="Arial"/>
          <w:sz w:val="15"/>
          <w:szCs w:val="15"/>
          <w:lang/>
        </w:rPr>
        <w:t xml:space="preserve"> Patients can also use devices designed to improve physical dexterity when applying topical preparations, administering insulin injections, operating pressurized inhalers, and administering eye drops. Such devices can help them place drops into their eyes or obviate the need to squeeze an eye drop container.</w:t>
      </w:r>
      <w:hyperlink r:id="rId26" w:history="1">
        <w:r w:rsidRPr="00D0671B">
          <w:rPr>
            <w:rFonts w:ascii="Arial" w:eastAsia="Times New Roman" w:hAnsi="Arial" w:cs="Arial"/>
            <w:color w:val="0000FF"/>
            <w:sz w:val="15"/>
            <w:u w:val="single"/>
            <w:lang/>
          </w:rPr>
          <w:t>[14]</w:t>
        </w:r>
      </w:hyperlink>
    </w:p>
    <w:p w:rsidR="00D0671B" w:rsidRPr="00D0671B" w:rsidRDefault="00D0671B" w:rsidP="00D0671B">
      <w:pPr>
        <w:shd w:val="clear" w:color="auto" w:fill="FFFFFF"/>
        <w:rPr>
          <w:rFonts w:ascii="Arial" w:eastAsia="Times New Roman" w:hAnsi="Arial" w:cs="Arial"/>
          <w:sz w:val="15"/>
          <w:szCs w:val="15"/>
          <w:lang/>
        </w:rPr>
      </w:pPr>
      <w:hyperlink r:id="rId27"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Imparting Appropriate Knowledge</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Research has consistently demonstrated that patients' understanding of their conditions and treatments is positively related to adherence</w:t>
      </w:r>
      <w:proofErr w:type="gramStart"/>
      <w:r w:rsidRPr="00D0671B">
        <w:rPr>
          <w:rFonts w:ascii="Arial" w:eastAsia="Times New Roman" w:hAnsi="Arial" w:cs="Arial"/>
          <w:sz w:val="15"/>
          <w:szCs w:val="15"/>
          <w:lang/>
        </w:rPr>
        <w:t>,</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"http://www.ncbi.nlm.nih.gov/pmc/articles/PMC1681370/?report=printable" \l "R15"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[15]</w:t>
      </w:r>
      <w:r w:rsidRPr="00D0671B">
        <w:rPr>
          <w:rFonts w:ascii="Arial" w:eastAsia="Times New Roman" w:hAnsi="Arial" w:cs="Arial"/>
          <w:sz w:val="15"/>
          <w:szCs w:val="15"/>
          <w:lang/>
        </w:rPr>
        <w:fldChar w:fldCharType="end"/>
      </w:r>
      <w:r w:rsidRPr="00D0671B">
        <w:rPr>
          <w:rFonts w:ascii="Arial" w:eastAsia="Times New Roman" w:hAnsi="Arial" w:cs="Arial"/>
          <w:sz w:val="15"/>
          <w:szCs w:val="15"/>
          <w:lang/>
        </w:rPr>
        <w:t xml:space="preserve"> and that adherence, satisfaction, recall, and understanding are all related to the amount and type of information given.</w:t>
      </w:r>
      <w:hyperlink r:id="rId28" w:history="1">
        <w:r w:rsidRPr="00D0671B">
          <w:rPr>
            <w:rFonts w:ascii="Arial" w:eastAsia="Times New Roman" w:hAnsi="Arial" w:cs="Arial"/>
            <w:color w:val="0000FF"/>
            <w:sz w:val="15"/>
            <w:u w:val="single"/>
            <w:lang/>
          </w:rPr>
          <w:t>[16]</w:t>
        </w:r>
      </w:hyperlink>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Many studies have shown that patients do not always understand prescription instructions and often forget considerable portions of what healthcare practitioners tell them.</w:t>
      </w:r>
      <w:hyperlink r:id="rId29" w:history="1">
        <w:r w:rsidRPr="00D0671B">
          <w:rPr>
            <w:rFonts w:ascii="Arial" w:eastAsia="Times New Roman" w:hAnsi="Arial" w:cs="Arial"/>
            <w:color w:val="0000FF"/>
            <w:sz w:val="15"/>
            <w:u w:val="single"/>
            <w:lang/>
          </w:rPr>
          <w:t>[17</w:t>
        </w:r>
      </w:hyperlink>
      <w:proofErr w:type="gramStart"/>
      <w:r w:rsidRPr="00D0671B">
        <w:rPr>
          <w:rFonts w:ascii="Arial" w:eastAsia="Times New Roman" w:hAnsi="Arial" w:cs="Arial"/>
          <w:sz w:val="15"/>
          <w:szCs w:val="15"/>
          <w:lang/>
        </w:rPr>
        <w:t>,</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"http://www.ncbi.nlm.nih.gov/pmc/articles/PMC1681370/?report=printable" \l "R18"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18]</w:t>
      </w:r>
      <w:r w:rsidRPr="00D0671B">
        <w:rPr>
          <w:rFonts w:ascii="Arial" w:eastAsia="Times New Roman" w:hAnsi="Arial" w:cs="Arial"/>
          <w:sz w:val="15"/>
          <w:szCs w:val="15"/>
          <w:lang/>
        </w:rPr>
        <w:fldChar w:fldCharType="end"/>
      </w:r>
      <w:r w:rsidRPr="00D0671B">
        <w:rPr>
          <w:rFonts w:ascii="Arial" w:eastAsia="Times New Roman" w:hAnsi="Arial" w:cs="Arial"/>
          <w:sz w:val="15"/>
          <w:szCs w:val="15"/>
          <w:lang/>
        </w:rPr>
        <w:t xml:space="preserve"> Studies have shown that patients who understand the purpose of the prescription are twice more likely to fill it than those who do not understand the purpose.</w:t>
      </w:r>
      <w:hyperlink r:id="rId30" w:anchor="R19" w:history="1">
        <w:r w:rsidRPr="00D0671B">
          <w:rPr>
            <w:rFonts w:ascii="Arial" w:eastAsia="Times New Roman" w:hAnsi="Arial" w:cs="Arial"/>
            <w:color w:val="0000FF"/>
            <w:sz w:val="15"/>
            <w:u w:val="single"/>
            <w:lang/>
          </w:rPr>
          <w:t>[19]</w:t>
        </w:r>
      </w:hyperlink>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According to Katz,</w:t>
      </w:r>
      <w:hyperlink r:id="rId31" w:history="1">
        <w:r w:rsidRPr="00D0671B">
          <w:rPr>
            <w:rFonts w:ascii="Arial" w:eastAsia="Times New Roman" w:hAnsi="Arial" w:cs="Arial"/>
            <w:color w:val="0000FF"/>
            <w:sz w:val="15"/>
            <w:u w:val="single"/>
            <w:lang/>
          </w:rPr>
          <w:t>[20]</w:t>
        </w:r>
      </w:hyperlink>
      <w:r w:rsidRPr="00D0671B">
        <w:rPr>
          <w:rFonts w:ascii="Arial" w:eastAsia="Times New Roman" w:hAnsi="Arial" w:cs="Arial"/>
          <w:sz w:val="15"/>
          <w:szCs w:val="15"/>
          <w:lang/>
        </w:rPr>
        <w:t xml:space="preserve"> physicians can provide effective patient education by (1) limiting instructions to 3 or 4 major points during each discussion; (2) using simple, everyday language, especially when explaining diagnosis and giving instructions; (3) supplementing oral </w:t>
      </w:r>
      <w:proofErr w:type="gramStart"/>
      <w:r w:rsidRPr="00D0671B">
        <w:rPr>
          <w:rFonts w:ascii="Arial" w:eastAsia="Times New Roman" w:hAnsi="Arial" w:cs="Arial"/>
          <w:sz w:val="15"/>
          <w:szCs w:val="15"/>
          <w:lang/>
        </w:rPr>
        <w:lastRenderedPageBreak/>
        <w:t>teaching</w:t>
      </w:r>
      <w:proofErr w:type="gramEnd"/>
      <w:r w:rsidRPr="00D0671B">
        <w:rPr>
          <w:rFonts w:ascii="Arial" w:eastAsia="Times New Roman" w:hAnsi="Arial" w:cs="Arial"/>
          <w:sz w:val="15"/>
          <w:szCs w:val="15"/>
          <w:lang/>
        </w:rPr>
        <w:t xml:space="preserve"> with written materials; (4) involving the patient's family members and friends; and (5) reinforcing the concepts discussed.</w:t>
      </w:r>
      <w:hyperlink r:id="rId32" w:history="1">
        <w:r w:rsidRPr="00D0671B">
          <w:rPr>
            <w:rFonts w:ascii="Arial" w:eastAsia="Times New Roman" w:hAnsi="Arial" w:cs="Arial"/>
            <w:color w:val="0000FF"/>
            <w:sz w:val="15"/>
            <w:u w:val="single"/>
            <w:lang/>
          </w:rPr>
          <w:t>[20]</w:t>
        </w:r>
      </w:hyperlink>
      <w:r w:rsidRPr="00D0671B">
        <w:rPr>
          <w:rFonts w:ascii="Arial" w:eastAsia="Times New Roman" w:hAnsi="Arial" w:cs="Arial"/>
          <w:sz w:val="15"/>
          <w:szCs w:val="15"/>
          <w:lang/>
        </w:rPr>
        <w:t xml:space="preserve"> This is especially true for millions of citizens with low literacy skills.</w:t>
      </w:r>
    </w:p>
    <w:p w:rsidR="00D0671B" w:rsidRPr="00D0671B" w:rsidRDefault="00D0671B" w:rsidP="00D0671B">
      <w:pPr>
        <w:shd w:val="clear" w:color="auto" w:fill="FFFFFF"/>
        <w:rPr>
          <w:rFonts w:ascii="Arial" w:eastAsia="Times New Roman" w:hAnsi="Arial" w:cs="Arial"/>
          <w:sz w:val="15"/>
          <w:szCs w:val="15"/>
          <w:lang/>
        </w:rPr>
      </w:pPr>
      <w:hyperlink r:id="rId33"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Modifying Beliefs and Human Behavior</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For interventions that are complex and require lifestyle modifications, it is worthwhile to address patients' beliefs, intentions, and self-efficacy (perceived ability to perform action). This is because knowledge alone is not sufficient to enhance adherence in recommendations involving complex behavior change.</w:t>
      </w:r>
      <w:hyperlink r:id="rId34" w:history="1">
        <w:r w:rsidRPr="00D0671B">
          <w:rPr>
            <w:rFonts w:ascii="Arial" w:eastAsia="Times New Roman" w:hAnsi="Arial" w:cs="Arial"/>
            <w:color w:val="0000FF"/>
            <w:sz w:val="15"/>
            <w:u w:val="single"/>
            <w:lang/>
          </w:rPr>
          <w:t>[21</w:t>
        </w:r>
      </w:hyperlink>
      <w:proofErr w:type="gramStart"/>
      <w:r w:rsidRPr="00D0671B">
        <w:rPr>
          <w:rFonts w:ascii="Arial" w:eastAsia="Times New Roman" w:hAnsi="Arial" w:cs="Arial"/>
          <w:sz w:val="15"/>
          <w:szCs w:val="15"/>
          <w:lang/>
        </w:rPr>
        <w:t>,</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"http://www.ncbi.nlm.nih.gov/pubmed/8499815"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22</w:t>
      </w:r>
      <w:r w:rsidRPr="00D0671B">
        <w:rPr>
          <w:rFonts w:ascii="Arial" w:eastAsia="Times New Roman" w:hAnsi="Arial" w:cs="Arial"/>
          <w:sz w:val="15"/>
          <w:szCs w:val="15"/>
          <w:lang/>
        </w:rPr>
        <w:fldChar w:fldCharType="end"/>
      </w:r>
      <w:r w:rsidRPr="00D0671B">
        <w:rPr>
          <w:rFonts w:ascii="Arial" w:eastAsia="Times New Roman" w:hAnsi="Arial" w:cs="Arial"/>
          <w:sz w:val="15"/>
          <w:szCs w:val="15"/>
          <w:lang/>
        </w:rPr>
        <w:t>,</w:t>
      </w:r>
      <w:hyperlink r:id="rId35" w:history="1">
        <w:r w:rsidRPr="00D0671B">
          <w:rPr>
            <w:rFonts w:ascii="Arial" w:eastAsia="Times New Roman" w:hAnsi="Arial" w:cs="Arial"/>
            <w:color w:val="0000FF"/>
            <w:sz w:val="15"/>
            <w:u w:val="single"/>
            <w:lang/>
          </w:rPr>
          <w:t>23]</w:t>
        </w:r>
      </w:hyperlink>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Clinicians can optimize behavior change by ensuring that the patients (1) perceive themselves to be at risk due to lack of adoption of healthy behavior (perceived susceptibility), (2) perceive their medical conditions to be serious (perceived severity), (3) believe in the positive effects of the suggested treatment (perceived benefits), (4) have channels to address their fears and concerns (perceived barriers), and (5) perceive themselves as having the requisite skills to perform the healthy behavior (self-efficacy).</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Thus, by knowing which of these beliefs is below a level presumed necessary for good adherence, the provider may tailor interventions to suit the unique needs of each patient.</w:t>
      </w:r>
      <w:hyperlink r:id="rId36" w:history="1">
        <w:r w:rsidRPr="00D0671B">
          <w:rPr>
            <w:rFonts w:ascii="Arial" w:eastAsia="Times New Roman" w:hAnsi="Arial" w:cs="Arial"/>
            <w:color w:val="0000FF"/>
            <w:sz w:val="15"/>
            <w:u w:val="single"/>
            <w:lang/>
          </w:rPr>
          <w:t>[24]</w:t>
        </w:r>
      </w:hyperlink>
    </w:p>
    <w:p w:rsidR="00D0671B" w:rsidRPr="00D0671B" w:rsidRDefault="00D0671B" w:rsidP="00D0671B">
      <w:pPr>
        <w:shd w:val="clear" w:color="auto" w:fill="FFFFFF"/>
        <w:rPr>
          <w:rFonts w:ascii="Arial" w:eastAsia="Times New Roman" w:hAnsi="Arial" w:cs="Arial"/>
          <w:sz w:val="15"/>
          <w:szCs w:val="15"/>
          <w:lang/>
        </w:rPr>
      </w:pPr>
      <w:hyperlink r:id="rId37"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Patient Communication</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Patient communication encompasses interventions ranging from physician-patient communication, sending mail or telephonic reminders, to involving patients' families in the dialogue. Of these, the most problematic is physician-patient communication. At least 50% of patients leave their doctors' offices not knowing what they have been told. Studies have shown that (1) 50% of psychosocial and psychiatric problems are missed by physicians due to lack of proper communication</w:t>
      </w:r>
      <w:hyperlink r:id="rId38" w:history="1">
        <w:r w:rsidRPr="00D0671B">
          <w:rPr>
            <w:rFonts w:ascii="Arial" w:eastAsia="Times New Roman" w:hAnsi="Arial" w:cs="Arial"/>
            <w:color w:val="0000FF"/>
            <w:sz w:val="15"/>
            <w:u w:val="single"/>
            <w:lang/>
          </w:rPr>
          <w:t>[25]</w:t>
        </w:r>
      </w:hyperlink>
      <w:r w:rsidRPr="00D0671B">
        <w:rPr>
          <w:rFonts w:ascii="Arial" w:eastAsia="Times New Roman" w:hAnsi="Arial" w:cs="Arial"/>
          <w:sz w:val="15"/>
          <w:szCs w:val="15"/>
          <w:lang/>
        </w:rPr>
        <w:t>; (2) physicians interrupt patients on an average of 18 seconds into the patients' descriptions of the presenting problems</w:t>
      </w:r>
      <w:hyperlink r:id="rId39" w:anchor="R26" w:history="1">
        <w:r w:rsidRPr="00D0671B">
          <w:rPr>
            <w:rFonts w:ascii="Arial" w:eastAsia="Times New Roman" w:hAnsi="Arial" w:cs="Arial"/>
            <w:color w:val="0000FF"/>
            <w:sz w:val="15"/>
            <w:u w:val="single"/>
            <w:lang/>
          </w:rPr>
          <w:t>[26]</w:t>
        </w:r>
      </w:hyperlink>
      <w:r w:rsidRPr="00D0671B">
        <w:rPr>
          <w:rFonts w:ascii="Arial" w:eastAsia="Times New Roman" w:hAnsi="Arial" w:cs="Arial"/>
          <w:sz w:val="15"/>
          <w:szCs w:val="15"/>
          <w:lang/>
        </w:rPr>
        <w:t>; (3) 54% of patients' problems and 45% of patient concerns are neither elicited by the physician nor disclosed by the patient</w:t>
      </w:r>
      <w:hyperlink r:id="rId40" w:history="1">
        <w:r w:rsidRPr="00D0671B">
          <w:rPr>
            <w:rFonts w:ascii="Arial" w:eastAsia="Times New Roman" w:hAnsi="Arial" w:cs="Arial"/>
            <w:color w:val="0000FF"/>
            <w:sz w:val="15"/>
            <w:u w:val="single"/>
            <w:lang/>
          </w:rPr>
          <w:t>[27]</w:t>
        </w:r>
      </w:hyperlink>
      <w:r w:rsidRPr="00D0671B">
        <w:rPr>
          <w:rFonts w:ascii="Arial" w:eastAsia="Times New Roman" w:hAnsi="Arial" w:cs="Arial"/>
          <w:sz w:val="15"/>
          <w:szCs w:val="15"/>
          <w:lang/>
        </w:rPr>
        <w:t>; and (4) 71% of patients stated poor relationships as a reason for their malpractice claims.</w:t>
      </w:r>
      <w:hyperlink r:id="rId41" w:history="1">
        <w:r w:rsidRPr="00D0671B">
          <w:rPr>
            <w:rFonts w:ascii="Arial" w:eastAsia="Times New Roman" w:hAnsi="Arial" w:cs="Arial"/>
            <w:color w:val="0000FF"/>
            <w:sz w:val="15"/>
            <w:u w:val="single"/>
            <w:lang/>
          </w:rPr>
          <w:t>[28]</w:t>
        </w:r>
      </w:hyperlink>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 xml:space="preserve">Rosenberg and </w:t>
      </w:r>
      <w:proofErr w:type="gramStart"/>
      <w:r w:rsidRPr="00D0671B">
        <w:rPr>
          <w:rFonts w:ascii="Arial" w:eastAsia="Times New Roman" w:hAnsi="Arial" w:cs="Arial"/>
          <w:sz w:val="15"/>
          <w:szCs w:val="15"/>
          <w:lang/>
        </w:rPr>
        <w:t>associates</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"http://www.ncbi.nlm.nih.gov/pubmed/9161356"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[29]</w:t>
      </w:r>
      <w:r w:rsidRPr="00D0671B">
        <w:rPr>
          <w:rFonts w:ascii="Arial" w:eastAsia="Times New Roman" w:hAnsi="Arial" w:cs="Arial"/>
          <w:sz w:val="15"/>
          <w:szCs w:val="15"/>
          <w:lang/>
        </w:rPr>
        <w:fldChar w:fldCharType="end"/>
      </w:r>
      <w:r w:rsidRPr="00D0671B">
        <w:rPr>
          <w:rFonts w:ascii="Arial" w:eastAsia="Times New Roman" w:hAnsi="Arial" w:cs="Arial"/>
          <w:sz w:val="15"/>
          <w:szCs w:val="15"/>
          <w:lang/>
        </w:rPr>
        <w:t xml:space="preserve"> devised the following suggestions after conducting a comprehensive review of the existing physician-patient communication literature in books and articles:</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Ask a patient about his feelings and concerns (in addition to physical aspects of the problem) and his view about psychological factors on the adherence, so as to arrive at a common understanding to the nature of the problem. Then provide them with information about all areas that [that] individual finds pertinent, and encourage them to share in decision making when a plan for management is formulated.</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Most importantly, successful collaboration requires tailoring strategies to individual patients rather than basing communication on general assumptions.</w:t>
      </w:r>
      <w:hyperlink r:id="rId42" w:history="1">
        <w:r w:rsidRPr="00D0671B">
          <w:rPr>
            <w:rFonts w:ascii="Arial" w:eastAsia="Times New Roman" w:hAnsi="Arial" w:cs="Arial"/>
            <w:color w:val="0000FF"/>
            <w:sz w:val="15"/>
            <w:u w:val="single"/>
            <w:lang/>
          </w:rPr>
          <w:t>[30]</w:t>
        </w:r>
      </w:hyperlink>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On the same note, communication with the patient's family and the patient's own perception of social support are significantly and positively related to adherence.</w:t>
      </w:r>
      <w:hyperlink r:id="rId43" w:history="1">
        <w:r w:rsidRPr="00D0671B">
          <w:rPr>
            <w:rFonts w:ascii="Arial" w:eastAsia="Times New Roman" w:hAnsi="Arial" w:cs="Arial"/>
            <w:color w:val="0000FF"/>
            <w:sz w:val="15"/>
            <w:u w:val="single"/>
            <w:lang/>
          </w:rPr>
          <w:t>[31</w:t>
        </w:r>
      </w:hyperlink>
      <w:r w:rsidRPr="00D0671B">
        <w:rPr>
          <w:rFonts w:ascii="Arial" w:eastAsia="Times New Roman" w:hAnsi="Arial" w:cs="Arial"/>
          <w:sz w:val="15"/>
          <w:szCs w:val="15"/>
          <w:lang/>
        </w:rPr>
        <w:t>–</w:t>
      </w:r>
      <w:hyperlink r:id="rId44" w:anchor="R33" w:history="1">
        <w:r w:rsidRPr="00D0671B">
          <w:rPr>
            <w:rFonts w:ascii="Arial" w:eastAsia="Times New Roman" w:hAnsi="Arial" w:cs="Arial"/>
            <w:color w:val="0000FF"/>
            <w:sz w:val="15"/>
            <w:u w:val="single"/>
            <w:lang/>
          </w:rPr>
          <w:t>33]</w:t>
        </w:r>
      </w:hyperlink>
      <w:r w:rsidRPr="00D0671B">
        <w:rPr>
          <w:rFonts w:ascii="Arial" w:eastAsia="Times New Roman" w:hAnsi="Arial" w:cs="Arial"/>
          <w:sz w:val="15"/>
          <w:szCs w:val="15"/>
          <w:lang/>
        </w:rPr>
        <w:t xml:space="preserve"> The family's role becomes all the more important if a patient is suffering from a chronic disabling condition requiring continued support and understanding.</w:t>
      </w:r>
    </w:p>
    <w:p w:rsidR="00D0671B" w:rsidRPr="00D0671B" w:rsidRDefault="00D0671B" w:rsidP="00D0671B">
      <w:pPr>
        <w:shd w:val="clear" w:color="auto" w:fill="FFFFFF"/>
        <w:rPr>
          <w:rFonts w:ascii="Arial" w:eastAsia="Times New Roman" w:hAnsi="Arial" w:cs="Arial"/>
          <w:sz w:val="15"/>
          <w:szCs w:val="15"/>
          <w:lang/>
        </w:rPr>
      </w:pPr>
      <w:hyperlink r:id="rId45"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Leaving the Bias</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 xml:space="preserve">Much of the early literature in adherence research focused on demographic factors and personality traits that supposedly caused or led to poor adherence. In a review of 185 studies, </w:t>
      </w:r>
      <w:proofErr w:type="gramStart"/>
      <w:r w:rsidRPr="00D0671B">
        <w:rPr>
          <w:rFonts w:ascii="Arial" w:eastAsia="Times New Roman" w:hAnsi="Arial" w:cs="Arial"/>
          <w:sz w:val="15"/>
          <w:szCs w:val="15"/>
          <w:lang/>
        </w:rPr>
        <w:t>Haynes</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"http://www.ncbi.nlm.nih.gov/pmc/articles/PMC1681370/?report=printable" \l "R34"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[34]</w:t>
      </w:r>
      <w:r w:rsidRPr="00D0671B">
        <w:rPr>
          <w:rFonts w:ascii="Arial" w:eastAsia="Times New Roman" w:hAnsi="Arial" w:cs="Arial"/>
          <w:sz w:val="15"/>
          <w:szCs w:val="15"/>
          <w:lang/>
        </w:rPr>
        <w:fldChar w:fldCharType="end"/>
      </w:r>
      <w:r w:rsidRPr="00D0671B">
        <w:rPr>
          <w:rFonts w:ascii="Arial" w:eastAsia="Times New Roman" w:hAnsi="Arial" w:cs="Arial"/>
          <w:sz w:val="15"/>
          <w:szCs w:val="15"/>
          <w:lang/>
        </w:rPr>
        <w:t xml:space="preserve"> found no clear relationship between adherence and race, sex, educational experience, intelligence, marital status, occupational status, income, and ethnic or cultural background. Although some studies have found a correlation of adherence with sex and education,</w:t>
      </w:r>
      <w:hyperlink r:id="rId46" w:history="1">
        <w:r w:rsidRPr="00D0671B">
          <w:rPr>
            <w:rFonts w:ascii="Arial" w:eastAsia="Times New Roman" w:hAnsi="Arial" w:cs="Arial"/>
            <w:color w:val="0000FF"/>
            <w:sz w:val="15"/>
            <w:u w:val="single"/>
            <w:lang/>
          </w:rPr>
          <w:t>[35]</w:t>
        </w:r>
      </w:hyperlink>
      <w:r w:rsidRPr="00D0671B">
        <w:rPr>
          <w:rFonts w:ascii="Arial" w:eastAsia="Times New Roman" w:hAnsi="Arial" w:cs="Arial"/>
          <w:sz w:val="15"/>
          <w:szCs w:val="15"/>
          <w:lang/>
        </w:rPr>
        <w:t xml:space="preserve"> it is believed that this effect is small and may be overcome by tailoring the education to the patient's level of understanding. Moreover, the fact that an individual's level of adherence may vary over time and between different aspects of treatment proves that demographic factors play a minor role in adherence behavior, if at all.</w:t>
      </w:r>
      <w:hyperlink r:id="rId47" w:history="1">
        <w:r w:rsidRPr="00D0671B">
          <w:rPr>
            <w:rFonts w:ascii="Arial" w:eastAsia="Times New Roman" w:hAnsi="Arial" w:cs="Arial"/>
            <w:color w:val="0000FF"/>
            <w:sz w:val="15"/>
            <w:u w:val="single"/>
            <w:lang/>
          </w:rPr>
          <w:t>[36</w:t>
        </w:r>
      </w:hyperlink>
      <w:proofErr w:type="gramStart"/>
      <w:r w:rsidRPr="00D0671B">
        <w:rPr>
          <w:rFonts w:ascii="Arial" w:eastAsia="Times New Roman" w:hAnsi="Arial" w:cs="Arial"/>
          <w:sz w:val="15"/>
          <w:szCs w:val="15"/>
          <w:lang/>
        </w:rPr>
        <w:t>,</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"http://www.ncbi.nlm.nih.gov/pubmed/7491693"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37]</w:t>
      </w:r>
      <w:r w:rsidRPr="00D0671B">
        <w:rPr>
          <w:rFonts w:ascii="Arial" w:eastAsia="Times New Roman" w:hAnsi="Arial" w:cs="Arial"/>
          <w:sz w:val="15"/>
          <w:szCs w:val="15"/>
          <w:lang/>
        </w:rPr>
        <w:fldChar w:fldCharType="end"/>
      </w:r>
    </w:p>
    <w:p w:rsidR="00D0671B" w:rsidRPr="00D0671B" w:rsidRDefault="00D0671B" w:rsidP="00D0671B">
      <w:pPr>
        <w:shd w:val="clear" w:color="auto" w:fill="FFFFFF"/>
        <w:rPr>
          <w:rFonts w:ascii="Arial" w:eastAsia="Times New Roman" w:hAnsi="Arial" w:cs="Arial"/>
          <w:sz w:val="15"/>
          <w:szCs w:val="15"/>
          <w:lang/>
        </w:rPr>
      </w:pPr>
      <w:hyperlink r:id="rId48"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Evaluating Adherence</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 xml:space="preserve">Of note, doctors uniformly underestimate the problem of </w:t>
      </w:r>
      <w:proofErr w:type="spellStart"/>
      <w:r w:rsidRPr="00D0671B">
        <w:rPr>
          <w:rFonts w:ascii="Arial" w:eastAsia="Times New Roman" w:hAnsi="Arial" w:cs="Arial"/>
          <w:sz w:val="15"/>
          <w:szCs w:val="15"/>
          <w:lang/>
        </w:rPr>
        <w:t>nonadherence</w:t>
      </w:r>
      <w:proofErr w:type="spellEnd"/>
      <w:r w:rsidRPr="00D0671B">
        <w:rPr>
          <w:rFonts w:ascii="Arial" w:eastAsia="Times New Roman" w:hAnsi="Arial" w:cs="Arial"/>
          <w:sz w:val="15"/>
          <w:szCs w:val="15"/>
          <w:lang/>
        </w:rPr>
        <w:t xml:space="preserve"> in their patients.</w:t>
      </w:r>
      <w:hyperlink r:id="rId49" w:history="1">
        <w:r w:rsidRPr="00D0671B">
          <w:rPr>
            <w:rFonts w:ascii="Arial" w:eastAsia="Times New Roman" w:hAnsi="Arial" w:cs="Arial"/>
            <w:color w:val="0000FF"/>
            <w:sz w:val="15"/>
            <w:u w:val="single"/>
            <w:lang/>
          </w:rPr>
          <w:t>[38</w:t>
        </w:r>
      </w:hyperlink>
      <w:proofErr w:type="gramStart"/>
      <w:r w:rsidRPr="00D0671B">
        <w:rPr>
          <w:rFonts w:ascii="Arial" w:eastAsia="Times New Roman" w:hAnsi="Arial" w:cs="Arial"/>
          <w:sz w:val="15"/>
          <w:szCs w:val="15"/>
          <w:lang/>
        </w:rPr>
        <w:t>,</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"http://www.ncbi.nlm.nih.gov/pubmed/7356676"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39]</w:t>
      </w:r>
      <w:r w:rsidRPr="00D0671B">
        <w:rPr>
          <w:rFonts w:ascii="Arial" w:eastAsia="Times New Roman" w:hAnsi="Arial" w:cs="Arial"/>
          <w:sz w:val="15"/>
          <w:szCs w:val="15"/>
          <w:lang/>
        </w:rPr>
        <w:fldChar w:fldCharType="end"/>
      </w:r>
      <w:r w:rsidRPr="00D0671B">
        <w:rPr>
          <w:rFonts w:ascii="Arial" w:eastAsia="Times New Roman" w:hAnsi="Arial" w:cs="Arial"/>
          <w:sz w:val="15"/>
          <w:szCs w:val="15"/>
          <w:lang/>
        </w:rPr>
        <w:t xml:space="preserve"> If a healthcare professional is unable to detect </w:t>
      </w:r>
      <w:proofErr w:type="spellStart"/>
      <w:r w:rsidRPr="00D0671B">
        <w:rPr>
          <w:rFonts w:ascii="Arial" w:eastAsia="Times New Roman" w:hAnsi="Arial" w:cs="Arial"/>
          <w:sz w:val="15"/>
          <w:szCs w:val="15"/>
          <w:lang/>
        </w:rPr>
        <w:t>nonadherence</w:t>
      </w:r>
      <w:proofErr w:type="spellEnd"/>
      <w:r w:rsidRPr="00D0671B">
        <w:rPr>
          <w:rFonts w:ascii="Arial" w:eastAsia="Times New Roman" w:hAnsi="Arial" w:cs="Arial"/>
          <w:sz w:val="15"/>
          <w:szCs w:val="15"/>
          <w:lang/>
        </w:rPr>
        <w:t xml:space="preserve">, it is impossible for him or her to correct the problem. Hence, it becomes imperative to measure and evaluate patient adherence reliably. This can be done by self-reports, pill counting, and in some cases measuring serum or urine drug levels. Of these, self-report is the most practical and widely used tool. In general, patients can be very accurate in reporting whether they are adhering to their </w:t>
      </w:r>
      <w:r w:rsidRPr="00D0671B">
        <w:rPr>
          <w:rFonts w:ascii="Arial" w:eastAsia="Times New Roman" w:hAnsi="Arial" w:cs="Arial"/>
          <w:sz w:val="15"/>
          <w:szCs w:val="15"/>
          <w:lang/>
        </w:rPr>
        <w:lastRenderedPageBreak/>
        <w:t>treatment regimens if they are asked simply and directly.</w:t>
      </w:r>
      <w:hyperlink r:id="rId50" w:history="1">
        <w:r w:rsidRPr="00D0671B">
          <w:rPr>
            <w:rFonts w:ascii="Arial" w:eastAsia="Times New Roman" w:hAnsi="Arial" w:cs="Arial"/>
            <w:color w:val="0000FF"/>
            <w:sz w:val="15"/>
            <w:u w:val="single"/>
            <w:lang/>
          </w:rPr>
          <w:t>[40]</w:t>
        </w:r>
      </w:hyperlink>
      <w:r w:rsidRPr="00D0671B">
        <w:rPr>
          <w:rFonts w:ascii="Arial" w:eastAsia="Times New Roman" w:hAnsi="Arial" w:cs="Arial"/>
          <w:sz w:val="15"/>
          <w:szCs w:val="15"/>
          <w:lang/>
        </w:rPr>
        <w:t xml:space="preserve"> Moreover, regular assessment of patient adherence by itself can lead to increased patient adherence.</w:t>
      </w:r>
      <w:hyperlink r:id="rId51" w:history="1">
        <w:r w:rsidRPr="00D0671B">
          <w:rPr>
            <w:rFonts w:ascii="Arial" w:eastAsia="Times New Roman" w:hAnsi="Arial" w:cs="Arial"/>
            <w:color w:val="0000FF"/>
            <w:sz w:val="15"/>
            <w:u w:val="single"/>
            <w:lang/>
          </w:rPr>
          <w:t>[29]</w:t>
        </w:r>
      </w:hyperlink>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 xml:space="preserve">A simple, 4-item questionnaire designed by </w:t>
      </w:r>
      <w:proofErr w:type="spellStart"/>
      <w:r w:rsidRPr="00D0671B">
        <w:rPr>
          <w:rFonts w:ascii="Arial" w:eastAsia="Times New Roman" w:hAnsi="Arial" w:cs="Arial"/>
          <w:sz w:val="15"/>
          <w:szCs w:val="15"/>
          <w:lang/>
        </w:rPr>
        <w:t>Morisky</w:t>
      </w:r>
      <w:proofErr w:type="spellEnd"/>
      <w:r w:rsidRPr="00D0671B">
        <w:rPr>
          <w:rFonts w:ascii="Arial" w:eastAsia="Times New Roman" w:hAnsi="Arial" w:cs="Arial"/>
          <w:sz w:val="15"/>
          <w:szCs w:val="15"/>
          <w:lang/>
        </w:rPr>
        <w:t xml:space="preserve"> and </w:t>
      </w:r>
      <w:proofErr w:type="gramStart"/>
      <w:r w:rsidRPr="00D0671B">
        <w:rPr>
          <w:rFonts w:ascii="Arial" w:eastAsia="Times New Roman" w:hAnsi="Arial" w:cs="Arial"/>
          <w:sz w:val="15"/>
          <w:szCs w:val="15"/>
          <w:lang/>
        </w:rPr>
        <w:t>colleagues</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"http://www.ncbi.nlm.nih.gov/pubmed/3945130"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[41]</w:t>
      </w:r>
      <w:r w:rsidRPr="00D0671B">
        <w:rPr>
          <w:rFonts w:ascii="Arial" w:eastAsia="Times New Roman" w:hAnsi="Arial" w:cs="Arial"/>
          <w:sz w:val="15"/>
          <w:szCs w:val="15"/>
          <w:lang/>
        </w:rPr>
        <w:fldChar w:fldCharType="end"/>
      </w:r>
      <w:r w:rsidRPr="00D0671B">
        <w:rPr>
          <w:rFonts w:ascii="Arial" w:eastAsia="Times New Roman" w:hAnsi="Arial" w:cs="Arial"/>
          <w:sz w:val="15"/>
          <w:szCs w:val="15"/>
          <w:lang/>
        </w:rPr>
        <w:t xml:space="preserve"> was effective in assessing and predicting adherence in 290 hypertensive patients who had been receiving care for their high blood pressure for 6 years.</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The questions asked were:</w:t>
      </w:r>
    </w:p>
    <w:p w:rsidR="00D0671B" w:rsidRPr="00D0671B" w:rsidRDefault="00D0671B" w:rsidP="00D0671B">
      <w:pPr>
        <w:numPr>
          <w:ilvl w:val="0"/>
          <w:numId w:val="2"/>
        </w:numPr>
        <w:shd w:val="clear" w:color="auto" w:fill="FFFFFF"/>
        <w:spacing w:before="100" w:beforeAutospacing="1" w:after="100" w:afterAutospacing="1"/>
        <w:ind w:left="864" w:right="625"/>
        <w:rPr>
          <w:rFonts w:ascii="Arial" w:eastAsia="Times New Roman" w:hAnsi="Arial" w:cs="Arial"/>
          <w:sz w:val="15"/>
          <w:szCs w:val="15"/>
          <w:lang/>
        </w:rPr>
      </w:pPr>
      <w:r w:rsidRPr="00D0671B">
        <w:rPr>
          <w:rFonts w:ascii="Arial" w:eastAsia="Times New Roman" w:hAnsi="Arial" w:cs="Arial"/>
          <w:sz w:val="15"/>
          <w:szCs w:val="15"/>
          <w:lang/>
        </w:rPr>
        <w:t>Do you ever forget to take your medications?</w:t>
      </w:r>
    </w:p>
    <w:p w:rsidR="00D0671B" w:rsidRPr="00D0671B" w:rsidRDefault="00D0671B" w:rsidP="00D0671B">
      <w:pPr>
        <w:numPr>
          <w:ilvl w:val="0"/>
          <w:numId w:val="2"/>
        </w:numPr>
        <w:shd w:val="clear" w:color="auto" w:fill="FFFFFF"/>
        <w:spacing w:before="100" w:beforeAutospacing="1" w:after="100" w:afterAutospacing="1"/>
        <w:ind w:left="864" w:right="625"/>
        <w:rPr>
          <w:rFonts w:ascii="Arial" w:eastAsia="Times New Roman" w:hAnsi="Arial" w:cs="Arial"/>
          <w:sz w:val="15"/>
          <w:szCs w:val="15"/>
          <w:lang/>
        </w:rPr>
      </w:pPr>
      <w:r w:rsidRPr="00D0671B">
        <w:rPr>
          <w:rFonts w:ascii="Arial" w:eastAsia="Times New Roman" w:hAnsi="Arial" w:cs="Arial"/>
          <w:sz w:val="15"/>
          <w:szCs w:val="15"/>
          <w:lang/>
        </w:rPr>
        <w:t>Are you careless at times about taking medications?</w:t>
      </w:r>
    </w:p>
    <w:p w:rsidR="00D0671B" w:rsidRPr="00D0671B" w:rsidRDefault="00D0671B" w:rsidP="00D0671B">
      <w:pPr>
        <w:numPr>
          <w:ilvl w:val="0"/>
          <w:numId w:val="2"/>
        </w:numPr>
        <w:shd w:val="clear" w:color="auto" w:fill="FFFFFF"/>
        <w:spacing w:before="100" w:beforeAutospacing="1" w:after="100" w:afterAutospacing="1"/>
        <w:ind w:left="864" w:right="625"/>
        <w:rPr>
          <w:rFonts w:ascii="Arial" w:eastAsia="Times New Roman" w:hAnsi="Arial" w:cs="Arial"/>
          <w:sz w:val="15"/>
          <w:szCs w:val="15"/>
          <w:lang/>
        </w:rPr>
      </w:pPr>
      <w:r w:rsidRPr="00D0671B">
        <w:rPr>
          <w:rFonts w:ascii="Arial" w:eastAsia="Times New Roman" w:hAnsi="Arial" w:cs="Arial"/>
          <w:sz w:val="15"/>
          <w:szCs w:val="15"/>
          <w:lang/>
        </w:rPr>
        <w:t>When you feel better, do you sometimes stop taking medications?</w:t>
      </w:r>
    </w:p>
    <w:p w:rsidR="00D0671B" w:rsidRPr="00D0671B" w:rsidRDefault="00D0671B" w:rsidP="00D0671B">
      <w:pPr>
        <w:numPr>
          <w:ilvl w:val="0"/>
          <w:numId w:val="2"/>
        </w:numPr>
        <w:shd w:val="clear" w:color="auto" w:fill="FFFFFF"/>
        <w:spacing w:before="100" w:beforeAutospacing="1" w:after="100" w:afterAutospacing="1"/>
        <w:ind w:left="864" w:right="625"/>
        <w:rPr>
          <w:rFonts w:ascii="Arial" w:eastAsia="Times New Roman" w:hAnsi="Arial" w:cs="Arial"/>
          <w:sz w:val="15"/>
          <w:szCs w:val="15"/>
          <w:lang/>
        </w:rPr>
      </w:pPr>
      <w:r w:rsidRPr="00D0671B">
        <w:rPr>
          <w:rFonts w:ascii="Arial" w:eastAsia="Times New Roman" w:hAnsi="Arial" w:cs="Arial"/>
          <w:sz w:val="15"/>
          <w:szCs w:val="15"/>
          <w:lang/>
        </w:rPr>
        <w:t>Sometimes, when you feel worse, do you stop taking your medicine?</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Each yes answer was scored with a 0 and each no answer was scored with a 1. The reliability of the scale was found to be .61 with a sensitivity of .81 and specificity of .44.</w:t>
      </w:r>
    </w:p>
    <w:p w:rsidR="00D0671B" w:rsidRPr="00D0671B" w:rsidRDefault="00D0671B" w:rsidP="00D0671B">
      <w:pPr>
        <w:shd w:val="clear" w:color="auto" w:fill="FFFFFF"/>
        <w:rPr>
          <w:rFonts w:ascii="Arial" w:eastAsia="Times New Roman" w:hAnsi="Arial" w:cs="Arial"/>
          <w:sz w:val="15"/>
          <w:szCs w:val="15"/>
          <w:lang/>
        </w:rPr>
      </w:pPr>
      <w:hyperlink r:id="rId52"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 xml:space="preserve">A Conceptual Framework to Address Patient </w:t>
      </w:r>
      <w:proofErr w:type="spellStart"/>
      <w:r w:rsidRPr="00D0671B">
        <w:rPr>
          <w:rFonts w:ascii="Arial" w:eastAsia="Times New Roman" w:hAnsi="Arial" w:cs="Arial"/>
          <w:b/>
          <w:bCs/>
          <w:color w:val="985735"/>
          <w:sz w:val="18"/>
          <w:szCs w:val="18"/>
          <w:lang/>
        </w:rPr>
        <w:t>Nonadherence</w:t>
      </w:r>
      <w:proofErr w:type="spellEnd"/>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The aforementioned strategies have been proven to enhance patient adherence in multiple studies and can have huge implications for cost-savings and improved patient outcomes.</w:t>
      </w:r>
      <w:hyperlink r:id="rId53" w:anchor="R42" w:history="1">
        <w:r w:rsidRPr="00D0671B">
          <w:rPr>
            <w:rFonts w:ascii="Arial" w:eastAsia="Times New Roman" w:hAnsi="Arial" w:cs="Arial"/>
            <w:color w:val="0000FF"/>
            <w:sz w:val="15"/>
            <w:u w:val="single"/>
            <w:lang/>
          </w:rPr>
          <w:t>[42]</w:t>
        </w:r>
      </w:hyperlink>
      <w:r w:rsidRPr="00D0671B">
        <w:rPr>
          <w:rFonts w:ascii="Arial" w:eastAsia="Times New Roman" w:hAnsi="Arial" w:cs="Arial"/>
          <w:sz w:val="15"/>
          <w:szCs w:val="15"/>
          <w:lang/>
        </w:rPr>
        <w:t xml:space="preserve"> The average </w:t>
      </w:r>
      <w:proofErr w:type="spellStart"/>
      <w:r w:rsidRPr="00D0671B">
        <w:rPr>
          <w:rFonts w:ascii="Arial" w:eastAsia="Times New Roman" w:hAnsi="Arial" w:cs="Arial"/>
          <w:sz w:val="15"/>
          <w:szCs w:val="15"/>
          <w:lang/>
        </w:rPr>
        <w:t>unweighted</w:t>
      </w:r>
      <w:proofErr w:type="spellEnd"/>
      <w:r w:rsidRPr="00D0671B">
        <w:rPr>
          <w:rFonts w:ascii="Arial" w:eastAsia="Times New Roman" w:hAnsi="Arial" w:cs="Arial"/>
          <w:sz w:val="15"/>
          <w:szCs w:val="15"/>
          <w:lang/>
        </w:rPr>
        <w:t xml:space="preserve"> effect size for such interventions has been calculated to be around .23.</w:t>
      </w:r>
      <w:hyperlink r:id="rId54" w:history="1">
        <w:r w:rsidRPr="00D0671B">
          <w:rPr>
            <w:rFonts w:ascii="Arial" w:eastAsia="Times New Roman" w:hAnsi="Arial" w:cs="Arial"/>
            <w:color w:val="0000FF"/>
            <w:sz w:val="15"/>
            <w:u w:val="single"/>
            <w:lang/>
          </w:rPr>
          <w:t>[21]</w:t>
        </w:r>
      </w:hyperlink>
      <w:r w:rsidRPr="00D0671B">
        <w:rPr>
          <w:rFonts w:ascii="Arial" w:eastAsia="Times New Roman" w:hAnsi="Arial" w:cs="Arial"/>
          <w:sz w:val="15"/>
          <w:szCs w:val="15"/>
          <w:lang/>
        </w:rPr>
        <w:t xml:space="preserve"> In terms of binomial effect-size display, this difference of 23% may be interpreted as a “success rate” of 62% in intervention subjects </w:t>
      </w:r>
      <w:proofErr w:type="spellStart"/>
      <w:r w:rsidRPr="00D0671B">
        <w:rPr>
          <w:rFonts w:ascii="Arial" w:eastAsia="Times New Roman" w:hAnsi="Arial" w:cs="Arial"/>
          <w:sz w:val="15"/>
          <w:szCs w:val="15"/>
          <w:lang/>
        </w:rPr>
        <w:t>vs</w:t>
      </w:r>
      <w:proofErr w:type="spellEnd"/>
      <w:r w:rsidRPr="00D0671B">
        <w:rPr>
          <w:rFonts w:ascii="Arial" w:eastAsia="Times New Roman" w:hAnsi="Arial" w:cs="Arial"/>
          <w:sz w:val="15"/>
          <w:szCs w:val="15"/>
          <w:lang/>
        </w:rPr>
        <w:t xml:space="preserve"> 38% in control subjects. Although these results are encouraging, the challenge still remains over how to implement and </w:t>
      </w:r>
      <w:proofErr w:type="spellStart"/>
      <w:r w:rsidRPr="00D0671B">
        <w:rPr>
          <w:rFonts w:ascii="Arial" w:eastAsia="Times New Roman" w:hAnsi="Arial" w:cs="Arial"/>
          <w:sz w:val="15"/>
          <w:szCs w:val="15"/>
          <w:lang/>
        </w:rPr>
        <w:t>operationalize</w:t>
      </w:r>
      <w:proofErr w:type="spellEnd"/>
      <w:r w:rsidRPr="00D0671B">
        <w:rPr>
          <w:rFonts w:ascii="Arial" w:eastAsia="Times New Roman" w:hAnsi="Arial" w:cs="Arial"/>
          <w:sz w:val="15"/>
          <w:szCs w:val="15"/>
          <w:lang/>
        </w:rPr>
        <w:t xml:space="preserve"> these strategies in a modern-day busy practice where clinicians are constrained by limited time and budget. To compound this problem, there is no single intervention strategy that has been shown to be effective across all conditions and settings, and hence a combination of the above strategies is often required to make a meaningful difference to patients' </w:t>
      </w:r>
      <w:proofErr w:type="gramStart"/>
      <w:r w:rsidRPr="00D0671B">
        <w:rPr>
          <w:rFonts w:ascii="Arial" w:eastAsia="Times New Roman" w:hAnsi="Arial" w:cs="Arial"/>
          <w:sz w:val="15"/>
          <w:szCs w:val="15"/>
          <w:lang/>
        </w:rPr>
        <w:t>adherence</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"http://www.ncbi.nlm.nih.gov/pubmed/9708588"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[21</w:t>
      </w:r>
      <w:r w:rsidRPr="00D0671B">
        <w:rPr>
          <w:rFonts w:ascii="Arial" w:eastAsia="Times New Roman" w:hAnsi="Arial" w:cs="Arial"/>
          <w:sz w:val="15"/>
          <w:szCs w:val="15"/>
          <w:lang/>
        </w:rPr>
        <w:fldChar w:fldCharType="end"/>
      </w:r>
      <w:r w:rsidRPr="00D0671B">
        <w:rPr>
          <w:rFonts w:ascii="Arial" w:eastAsia="Times New Roman" w:hAnsi="Arial" w:cs="Arial"/>
          <w:sz w:val="15"/>
          <w:szCs w:val="15"/>
          <w:lang/>
        </w:rPr>
        <w:t>,</w:t>
      </w:r>
      <w:hyperlink r:id="rId55" w:history="1">
        <w:r w:rsidRPr="00D0671B">
          <w:rPr>
            <w:rFonts w:ascii="Arial" w:eastAsia="Times New Roman" w:hAnsi="Arial" w:cs="Arial"/>
            <w:color w:val="0000FF"/>
            <w:sz w:val="15"/>
            <w:u w:val="single"/>
            <w:lang/>
          </w:rPr>
          <w:t>43]</w:t>
        </w:r>
      </w:hyperlink>
      <w:r w:rsidRPr="00D0671B">
        <w:rPr>
          <w:rFonts w:ascii="Arial" w:eastAsia="Times New Roman" w:hAnsi="Arial" w:cs="Arial"/>
          <w:sz w:val="15"/>
          <w:szCs w:val="15"/>
          <w:lang/>
        </w:rPr>
        <w:t xml:space="preserve"> (see </w:t>
      </w:r>
      <w:hyperlink r:id="rId56" w:history="1">
        <w:r w:rsidRPr="00D0671B">
          <w:rPr>
            <w:rFonts w:ascii="Arial" w:eastAsia="Times New Roman" w:hAnsi="Arial" w:cs="Arial"/>
            <w:color w:val="0000FF"/>
            <w:sz w:val="15"/>
            <w:u w:val="single"/>
            <w:lang/>
          </w:rPr>
          <w:t>Table 1</w:t>
        </w:r>
      </w:hyperlink>
      <w:r w:rsidRPr="00D0671B">
        <w:rPr>
          <w:rFonts w:ascii="Arial" w:eastAsia="Times New Roman" w:hAnsi="Arial" w:cs="Arial"/>
          <w:sz w:val="15"/>
          <w:szCs w:val="15"/>
          <w:lang/>
        </w:rPr>
        <w:t>). To bridge this gap between research and clinical reality, we propose a conceptual framework based on our literature review and the recommendations adopted by some of the leading organizations.</w:t>
      </w:r>
      <w:hyperlink r:id="rId57" w:history="1">
        <w:r w:rsidRPr="00D0671B">
          <w:rPr>
            <w:rFonts w:ascii="Arial" w:eastAsia="Times New Roman" w:hAnsi="Arial" w:cs="Arial"/>
            <w:color w:val="0000FF"/>
            <w:sz w:val="15"/>
            <w:u w:val="single"/>
            <w:lang/>
          </w:rPr>
          <w:t>[8</w:t>
        </w:r>
      </w:hyperlink>
      <w:proofErr w:type="gramStart"/>
      <w:r w:rsidRPr="00D0671B">
        <w:rPr>
          <w:rFonts w:ascii="Arial" w:eastAsia="Times New Roman" w:hAnsi="Arial" w:cs="Arial"/>
          <w:sz w:val="15"/>
          <w:szCs w:val="15"/>
          <w:lang/>
        </w:rPr>
        <w:t>,</w:t>
      </w:r>
      <w:proofErr w:type="gramEnd"/>
      <w:r w:rsidRPr="00D0671B">
        <w:rPr>
          <w:rFonts w:ascii="Arial" w:eastAsia="Times New Roman" w:hAnsi="Arial" w:cs="Arial"/>
          <w:sz w:val="15"/>
          <w:szCs w:val="15"/>
          <w:lang/>
        </w:rPr>
        <w:fldChar w:fldCharType="begin"/>
      </w:r>
      <w:r w:rsidRPr="00D0671B">
        <w:rPr>
          <w:rFonts w:ascii="Arial" w:eastAsia="Times New Roman" w:hAnsi="Arial" w:cs="Arial"/>
          <w:sz w:val="15"/>
          <w:szCs w:val="15"/>
          <w:lang/>
        </w:rPr>
        <w:instrText xml:space="preserve"> HYPERLINK "http://www.ncbi.nlm.nih.gov/pubmed/9054774" </w:instrText>
      </w:r>
      <w:r w:rsidRPr="00D0671B">
        <w:rPr>
          <w:rFonts w:ascii="Arial" w:eastAsia="Times New Roman" w:hAnsi="Arial" w:cs="Arial"/>
          <w:sz w:val="15"/>
          <w:szCs w:val="15"/>
          <w:lang/>
        </w:rPr>
        <w:fldChar w:fldCharType="separate"/>
      </w:r>
      <w:r w:rsidRPr="00D0671B">
        <w:rPr>
          <w:rFonts w:ascii="Arial" w:eastAsia="Times New Roman" w:hAnsi="Arial" w:cs="Arial"/>
          <w:color w:val="0000FF"/>
          <w:sz w:val="15"/>
          <w:u w:val="single"/>
          <w:lang/>
        </w:rPr>
        <w:t>44</w:t>
      </w:r>
      <w:r w:rsidRPr="00D0671B">
        <w:rPr>
          <w:rFonts w:ascii="Arial" w:eastAsia="Times New Roman" w:hAnsi="Arial" w:cs="Arial"/>
          <w:sz w:val="15"/>
          <w:szCs w:val="15"/>
          <w:lang/>
        </w:rPr>
        <w:fldChar w:fldCharType="end"/>
      </w:r>
      <w:r w:rsidRPr="00D0671B">
        <w:rPr>
          <w:rFonts w:ascii="Arial" w:eastAsia="Times New Roman" w:hAnsi="Arial" w:cs="Arial"/>
          <w:sz w:val="15"/>
          <w:szCs w:val="15"/>
          <w:lang/>
        </w:rPr>
        <w:t>,</w:t>
      </w:r>
      <w:hyperlink r:id="rId58" w:anchor="R45" w:history="1">
        <w:r w:rsidRPr="00D0671B">
          <w:rPr>
            <w:rFonts w:ascii="Arial" w:eastAsia="Times New Roman" w:hAnsi="Arial" w:cs="Arial"/>
            <w:color w:val="0000FF"/>
            <w:sz w:val="15"/>
            <w:u w:val="single"/>
            <w:lang/>
          </w:rPr>
          <w:t>45]</w:t>
        </w:r>
      </w:hyperlink>
      <w:r w:rsidRPr="00D0671B">
        <w:rPr>
          <w:rFonts w:ascii="Arial" w:eastAsia="Times New Roman" w:hAnsi="Arial" w:cs="Arial"/>
          <w:sz w:val="15"/>
          <w:szCs w:val="15"/>
          <w:lang/>
        </w:rPr>
        <w:t xml:space="preserve"> This framework is based on a multidisciplinary approach, which looks at the strategies in the context of healthcare team and system-related factors to help reduce the time and cost involved with implementing these strategies (see </w:t>
      </w:r>
      <w:hyperlink r:id="rId59" w:history="1">
        <w:r w:rsidRPr="00D0671B">
          <w:rPr>
            <w:rFonts w:ascii="Arial" w:eastAsia="Times New Roman" w:hAnsi="Arial" w:cs="Arial"/>
            <w:color w:val="0000FF"/>
            <w:sz w:val="15"/>
            <w:u w:val="single"/>
            <w:lang/>
          </w:rPr>
          <w:t>Figure 1</w:t>
        </w:r>
      </w:hyperlink>
      <w:r w:rsidRPr="00D0671B">
        <w:rPr>
          <w:rFonts w:ascii="Arial" w:eastAsia="Times New Roman" w:hAnsi="Arial" w:cs="Arial"/>
          <w:sz w:val="15"/>
          <w:szCs w:val="15"/>
          <w:lang/>
        </w:rPr>
        <w:t>). The framework considers patient adherence not as a patient or physician issue but as a systems problem and helps integrate the strategies at the systems level. In the framework nurses, pharmacists, case managers, health educators, and others involved in patient care are aware of one another's responsibilities and have an important role to play. For example, understanding and accepting the role that a pharmacist plays in imparting medication-related knowledge to patients may help clinicians to focus on other aspects of the treatment plan. The community pharmacist can help increase adherence to drug regimens by providing patients with additional information about individual drugs, identifying potential adverse drug reactions and interactions, and supplying appropriate drug containers or compliance aids.</w:t>
      </w:r>
      <w:hyperlink r:id="rId60" w:history="1">
        <w:r w:rsidRPr="00D0671B">
          <w:rPr>
            <w:rFonts w:ascii="Arial" w:eastAsia="Times New Roman" w:hAnsi="Arial" w:cs="Arial"/>
            <w:color w:val="0000FF"/>
            <w:sz w:val="15"/>
            <w:u w:val="single"/>
            <w:lang/>
          </w:rPr>
          <w:t>[46]</w:t>
        </w:r>
      </w:hyperlink>
      <w:r w:rsidRPr="00D0671B">
        <w:rPr>
          <w:rFonts w:ascii="Arial" w:eastAsia="Times New Roman" w:hAnsi="Arial" w:cs="Arial"/>
          <w:sz w:val="15"/>
          <w:szCs w:val="15"/>
          <w:lang/>
        </w:rPr>
        <w:t xml:space="preserve"> Similarly, interventions, such as mailing appointment reminders and patient-education materials, may be accomplished by nurses or other healthcare staff. The framework also implies that adherence is a dynamic process that needs to be extensively evaluated. Closing the feedback loop relies on good evaluation, which in turn entails defining specific criteria to measure adherence as well as assessing both the processes and outcomes of an initiative. Developing institutional-wide committees to plan and </w:t>
      </w:r>
      <w:proofErr w:type="spellStart"/>
      <w:r w:rsidRPr="00D0671B">
        <w:rPr>
          <w:rFonts w:ascii="Arial" w:eastAsia="Times New Roman" w:hAnsi="Arial" w:cs="Arial"/>
          <w:sz w:val="15"/>
          <w:szCs w:val="15"/>
          <w:lang/>
        </w:rPr>
        <w:t>operationalize</w:t>
      </w:r>
      <w:proofErr w:type="spellEnd"/>
      <w:r w:rsidRPr="00D0671B">
        <w:rPr>
          <w:rFonts w:ascii="Arial" w:eastAsia="Times New Roman" w:hAnsi="Arial" w:cs="Arial"/>
          <w:sz w:val="15"/>
          <w:szCs w:val="15"/>
          <w:lang/>
        </w:rPr>
        <w:t xml:space="preserve"> the strategies would help incorporate the guidelines smoothly into the existing systems and make them a part of continuous quality-improvement initiatives.</w:t>
      </w:r>
    </w:p>
    <w:p w:rsidR="00D0671B" w:rsidRPr="00D0671B" w:rsidRDefault="00D0671B" w:rsidP="00D0671B">
      <w:pPr>
        <w:shd w:val="clear" w:color="auto" w:fill="FFFFFF"/>
        <w:rPr>
          <w:rFonts w:ascii="Arial" w:eastAsia="Times New Roman" w:hAnsi="Arial" w:cs="Arial"/>
          <w:sz w:val="15"/>
          <w:szCs w:val="15"/>
          <w:lang/>
        </w:rPr>
      </w:pPr>
      <w:hyperlink r:id="rId61"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Conclusion</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Patient adherence is a complex issue leading to huge burden on our healthcare system. Although strategies to enhance patient adherence exist in the literature, they are often too complex and not practicable for busy practicing physicians. We have provided a simplistic overview of methodologically proven adherence-enhancing strategies so that the research can be translated and applied to patient care settings. Involving multiple stakeholders and other healthcare providers, in addition to physicians, may help reduce the time and cost involved with implementing these strategies.</w:t>
      </w:r>
    </w:p>
    <w:p w:rsidR="00D0671B" w:rsidRPr="00D0671B" w:rsidRDefault="00D0671B" w:rsidP="00D0671B">
      <w:pPr>
        <w:shd w:val="clear" w:color="auto" w:fill="FFFFFF"/>
        <w:rPr>
          <w:rFonts w:ascii="Arial" w:eastAsia="Times New Roman" w:hAnsi="Arial" w:cs="Arial"/>
          <w:sz w:val="15"/>
          <w:szCs w:val="15"/>
          <w:lang/>
        </w:rPr>
      </w:pPr>
      <w:hyperlink r:id="rId62"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Contributor Information</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proofErr w:type="spellStart"/>
      <w:r w:rsidRPr="00D0671B">
        <w:rPr>
          <w:rFonts w:ascii="Arial" w:eastAsia="Times New Roman" w:hAnsi="Arial" w:cs="Arial"/>
          <w:sz w:val="15"/>
          <w:lang/>
        </w:rPr>
        <w:t>Ashish</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Atreja</w:t>
      </w:r>
      <w:proofErr w:type="spellEnd"/>
      <w:r w:rsidRPr="00D0671B">
        <w:rPr>
          <w:rFonts w:ascii="Arial" w:eastAsia="Times New Roman" w:hAnsi="Arial" w:cs="Arial"/>
          <w:sz w:val="15"/>
          <w:lang/>
        </w:rPr>
        <w:t xml:space="preserve">, Medical Informatics, Department of General Internal Medicine, Cleveland Clinic Foundation, Cleveland, Ohio, Email: </w:t>
      </w:r>
      <w:hyperlink r:id="rId63" w:history="1">
        <w:r w:rsidRPr="00D0671B">
          <w:rPr>
            <w:rFonts w:ascii="Arial" w:eastAsia="Times New Roman" w:hAnsi="Arial" w:cs="Arial"/>
            <w:color w:val="0000FF"/>
            <w:sz w:val="15"/>
            <w:u w:val="single"/>
            <w:lang/>
          </w:rPr>
          <w:t>atrejaa@ccf.org</w:t>
        </w:r>
      </w:hyperlink>
      <w:r w:rsidRPr="00D0671B">
        <w:rPr>
          <w:rFonts w:ascii="Arial" w:eastAsia="Times New Roman" w:hAnsi="Arial" w:cs="Arial"/>
          <w:sz w:val="15"/>
          <w:lang/>
        </w:rPr>
        <w:t xml:space="preserve"> </w:t>
      </w:r>
      <w:r w:rsidRPr="00D0671B">
        <w:rPr>
          <w:rFonts w:ascii="Arial" w:eastAsia="Times New Roman" w:hAnsi="Arial" w:cs="Arial"/>
          <w:sz w:val="15"/>
          <w:lang/>
        </w:rPr>
        <w:pict/>
      </w:r>
      <w:r w:rsidRPr="00D0671B">
        <w:rPr>
          <w:rFonts w:ascii="Arial" w:eastAsia="Times New Roman" w:hAnsi="Arial" w:cs="Arial"/>
          <w:sz w:val="15"/>
          <w:lang/>
        </w:rPr>
        <w:t>.</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proofErr w:type="spellStart"/>
      <w:proofErr w:type="gramStart"/>
      <w:r w:rsidRPr="00D0671B">
        <w:rPr>
          <w:rFonts w:ascii="Arial" w:eastAsia="Times New Roman" w:hAnsi="Arial" w:cs="Arial"/>
          <w:sz w:val="15"/>
          <w:lang/>
        </w:rPr>
        <w:t>Naresh</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Bellam</w:t>
      </w:r>
      <w:proofErr w:type="spellEnd"/>
      <w:r w:rsidRPr="00D0671B">
        <w:rPr>
          <w:rFonts w:ascii="Arial" w:eastAsia="Times New Roman" w:hAnsi="Arial" w:cs="Arial"/>
          <w:sz w:val="15"/>
          <w:lang/>
        </w:rPr>
        <w:t>, Department of Internal Medicine, University of Alabama at Birmingham.</w:t>
      </w:r>
      <w:proofErr w:type="gramEnd"/>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proofErr w:type="gramStart"/>
      <w:r w:rsidRPr="00D0671B">
        <w:rPr>
          <w:rFonts w:ascii="Arial" w:eastAsia="Times New Roman" w:hAnsi="Arial" w:cs="Arial"/>
          <w:sz w:val="15"/>
          <w:lang/>
        </w:rPr>
        <w:t>Susan R. Levy, Community Health Sciences, University of Illinois at Chicago.</w:t>
      </w:r>
      <w:proofErr w:type="gramEnd"/>
    </w:p>
    <w:p w:rsidR="00D0671B" w:rsidRPr="00D0671B" w:rsidRDefault="00D0671B" w:rsidP="00D0671B">
      <w:pPr>
        <w:shd w:val="clear" w:color="auto" w:fill="FFFFFF"/>
        <w:rPr>
          <w:rFonts w:ascii="Arial" w:eastAsia="Times New Roman" w:hAnsi="Arial" w:cs="Arial"/>
          <w:sz w:val="15"/>
          <w:szCs w:val="15"/>
          <w:lang/>
        </w:rPr>
      </w:pPr>
      <w:hyperlink r:id="rId64"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References</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Haynes RB. </w:t>
      </w:r>
      <w:proofErr w:type="gramStart"/>
      <w:r w:rsidRPr="00D0671B">
        <w:rPr>
          <w:rFonts w:ascii="Arial" w:eastAsia="Times New Roman" w:hAnsi="Arial" w:cs="Arial"/>
          <w:sz w:val="15"/>
          <w:lang/>
        </w:rPr>
        <w:t>Introduction.</w:t>
      </w:r>
      <w:proofErr w:type="gramEnd"/>
      <w:r w:rsidRPr="00D0671B">
        <w:rPr>
          <w:rFonts w:ascii="Arial" w:eastAsia="Times New Roman" w:hAnsi="Arial" w:cs="Arial"/>
          <w:sz w:val="15"/>
          <w:lang/>
        </w:rPr>
        <w:t xml:space="preserve"> In: Haynes RB, Taylor DW, </w:t>
      </w:r>
      <w:proofErr w:type="spellStart"/>
      <w:r w:rsidRPr="00D0671B">
        <w:rPr>
          <w:rFonts w:ascii="Arial" w:eastAsia="Times New Roman" w:hAnsi="Arial" w:cs="Arial"/>
          <w:sz w:val="15"/>
          <w:lang/>
        </w:rPr>
        <w:t>Sackett</w:t>
      </w:r>
      <w:proofErr w:type="spellEnd"/>
      <w:r w:rsidRPr="00D0671B">
        <w:rPr>
          <w:rFonts w:ascii="Arial" w:eastAsia="Times New Roman" w:hAnsi="Arial" w:cs="Arial"/>
          <w:sz w:val="15"/>
          <w:lang/>
        </w:rPr>
        <w:t xml:space="preserve"> DL, editors. </w:t>
      </w:r>
      <w:proofErr w:type="gramStart"/>
      <w:r w:rsidRPr="00D0671B">
        <w:rPr>
          <w:rFonts w:ascii="Arial" w:eastAsia="Times New Roman" w:hAnsi="Arial" w:cs="Arial"/>
          <w:sz w:val="15"/>
          <w:lang/>
        </w:rPr>
        <w:t>Compliance in Health Care.</w:t>
      </w:r>
      <w:proofErr w:type="gramEnd"/>
      <w:r w:rsidRPr="00D0671B">
        <w:rPr>
          <w:rFonts w:ascii="Arial" w:eastAsia="Times New Roman" w:hAnsi="Arial" w:cs="Arial"/>
          <w:sz w:val="15"/>
          <w:lang/>
        </w:rPr>
        <w:t xml:space="preserve"> Baltimore, </w:t>
      </w:r>
      <w:proofErr w:type="spellStart"/>
      <w:r w:rsidRPr="00D0671B">
        <w:rPr>
          <w:rFonts w:ascii="Arial" w:eastAsia="Times New Roman" w:hAnsi="Arial" w:cs="Arial"/>
          <w:sz w:val="15"/>
          <w:lang/>
        </w:rPr>
        <w:t>Md</w:t>
      </w:r>
      <w:proofErr w:type="spellEnd"/>
      <w:r w:rsidRPr="00D0671B">
        <w:rPr>
          <w:rFonts w:ascii="Arial" w:eastAsia="Times New Roman" w:hAnsi="Arial" w:cs="Arial"/>
          <w:sz w:val="15"/>
          <w:lang/>
        </w:rPr>
        <w:t>: Johns Hopkins University Press; 1979. pp. 1–18.</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Fawcett J. Compliance: definitions and key issues. </w:t>
      </w:r>
      <w:proofErr w:type="gramStart"/>
      <w:r w:rsidRPr="00D0671B">
        <w:rPr>
          <w:rFonts w:ascii="Arial" w:eastAsia="Times New Roman" w:hAnsi="Arial" w:cs="Arial"/>
          <w:sz w:val="15"/>
          <w:lang/>
        </w:rPr>
        <w:t xml:space="preserve">J </w:t>
      </w:r>
      <w:proofErr w:type="spellStart"/>
      <w:r w:rsidRPr="00D0671B">
        <w:rPr>
          <w:rFonts w:ascii="Arial" w:eastAsia="Times New Roman" w:hAnsi="Arial" w:cs="Arial"/>
          <w:sz w:val="15"/>
          <w:lang/>
        </w:rPr>
        <w:t>Clin</w:t>
      </w:r>
      <w:proofErr w:type="spellEnd"/>
      <w:r w:rsidRPr="00D0671B">
        <w:rPr>
          <w:rFonts w:ascii="Arial" w:eastAsia="Times New Roman" w:hAnsi="Arial" w:cs="Arial"/>
          <w:sz w:val="15"/>
          <w:lang/>
        </w:rPr>
        <w:t xml:space="preserve"> Psychiatry.</w:t>
      </w:r>
      <w:proofErr w:type="gramEnd"/>
      <w:r w:rsidRPr="00D0671B">
        <w:rPr>
          <w:rFonts w:ascii="Arial" w:eastAsia="Times New Roman" w:hAnsi="Arial" w:cs="Arial"/>
          <w:sz w:val="15"/>
          <w:lang/>
        </w:rPr>
        <w:t xml:space="preserve"> 1995</w:t>
      </w:r>
      <w:proofErr w:type="gramStart"/>
      <w:r w:rsidRPr="00D0671B">
        <w:rPr>
          <w:rFonts w:ascii="Arial" w:eastAsia="Times New Roman" w:hAnsi="Arial" w:cs="Arial"/>
          <w:sz w:val="15"/>
          <w:lang/>
        </w:rPr>
        <w:t>;56</w:t>
      </w:r>
      <w:proofErr w:type="gramEnd"/>
      <w:r w:rsidRPr="00D0671B">
        <w:rPr>
          <w:rFonts w:ascii="Arial" w:eastAsia="Times New Roman" w:hAnsi="Arial" w:cs="Arial"/>
          <w:sz w:val="15"/>
          <w:lang/>
        </w:rPr>
        <w:t>(suppl1):4–8.[</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7836349]</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w:t>
      </w:r>
      <w:r w:rsidRPr="00D0671B">
        <w:rPr>
          <w:rFonts w:ascii="Arial" w:eastAsia="Times New Roman" w:hAnsi="Arial" w:cs="Arial"/>
          <w:sz w:val="15"/>
          <w:szCs w:val="15"/>
          <w:lang/>
        </w:rPr>
        <w:t xml:space="preserve"> </w:t>
      </w:r>
      <w:r w:rsidRPr="00D0671B">
        <w:rPr>
          <w:rFonts w:ascii="Arial" w:eastAsia="Times New Roman" w:hAnsi="Arial" w:cs="Arial"/>
          <w:sz w:val="15"/>
          <w:lang/>
        </w:rPr>
        <w:t>Davis MS. Variation in patients' compliance with doctors' orders: medical practice and doctor-patient interaction. Psychiatry Med. 1971</w:t>
      </w:r>
      <w:proofErr w:type="gramStart"/>
      <w:r w:rsidRPr="00D0671B">
        <w:rPr>
          <w:rFonts w:ascii="Arial" w:eastAsia="Times New Roman" w:hAnsi="Arial" w:cs="Arial"/>
          <w:sz w:val="15"/>
          <w:lang/>
        </w:rPr>
        <w:t>;2:31</w:t>
      </w:r>
      <w:proofErr w:type="gramEnd"/>
      <w:r w:rsidRPr="00D0671B">
        <w:rPr>
          <w:rFonts w:ascii="Arial" w:eastAsia="Times New Roman" w:hAnsi="Arial" w:cs="Arial"/>
          <w:sz w:val="15"/>
          <w:lang/>
        </w:rPr>
        <w:t>–54.[</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5141549]</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4.</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Blackwell B. Drug therapy: patient compliance. N </w:t>
      </w:r>
      <w:proofErr w:type="spellStart"/>
      <w:r w:rsidRPr="00D0671B">
        <w:rPr>
          <w:rFonts w:ascii="Arial" w:eastAsia="Times New Roman" w:hAnsi="Arial" w:cs="Arial"/>
          <w:sz w:val="15"/>
          <w:lang/>
        </w:rPr>
        <w:t>Engl</w:t>
      </w:r>
      <w:proofErr w:type="spellEnd"/>
      <w:r w:rsidRPr="00D0671B">
        <w:rPr>
          <w:rFonts w:ascii="Arial" w:eastAsia="Times New Roman" w:hAnsi="Arial" w:cs="Arial"/>
          <w:sz w:val="15"/>
          <w:lang/>
        </w:rPr>
        <w:t xml:space="preserve"> J Med. 1973</w:t>
      </w:r>
      <w:proofErr w:type="gramStart"/>
      <w:r w:rsidRPr="00D0671B">
        <w:rPr>
          <w:rFonts w:ascii="Arial" w:eastAsia="Times New Roman" w:hAnsi="Arial" w:cs="Arial"/>
          <w:sz w:val="15"/>
          <w:lang/>
        </w:rPr>
        <w:t>;289:249</w:t>
      </w:r>
      <w:proofErr w:type="gramEnd"/>
      <w:r w:rsidRPr="00D0671B">
        <w:rPr>
          <w:rFonts w:ascii="Arial" w:eastAsia="Times New Roman" w:hAnsi="Arial" w:cs="Arial"/>
          <w:sz w:val="15"/>
          <w:lang/>
        </w:rPr>
        <w:t>–252.[</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4713764]</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5.</w:t>
      </w:r>
      <w:r w:rsidRPr="00D0671B">
        <w:rPr>
          <w:rFonts w:ascii="Arial" w:eastAsia="Times New Roman" w:hAnsi="Arial" w:cs="Arial"/>
          <w:sz w:val="15"/>
          <w:szCs w:val="15"/>
          <w:lang/>
        </w:rPr>
        <w:t xml:space="preserve"> </w:t>
      </w:r>
      <w:r w:rsidRPr="00D0671B">
        <w:rPr>
          <w:rFonts w:ascii="Arial" w:eastAsia="Times New Roman" w:hAnsi="Arial" w:cs="Arial"/>
          <w:sz w:val="15"/>
          <w:lang/>
        </w:rPr>
        <w:t>Smith DL. Compliance packaging: a patient education tool. Am Pharm. 1989</w:t>
      </w:r>
      <w:proofErr w:type="gramStart"/>
      <w:r w:rsidRPr="00D0671B">
        <w:rPr>
          <w:rFonts w:ascii="Arial" w:eastAsia="Times New Roman" w:hAnsi="Arial" w:cs="Arial"/>
          <w:sz w:val="15"/>
          <w:lang/>
        </w:rPr>
        <w:t>;NS29</w:t>
      </w:r>
      <w:proofErr w:type="gramEnd"/>
      <w:r w:rsidRPr="00D0671B">
        <w:rPr>
          <w:rFonts w:ascii="Arial" w:eastAsia="Times New Roman" w:hAnsi="Arial" w:cs="Arial"/>
          <w:sz w:val="15"/>
          <w:lang/>
        </w:rPr>
        <w:t>(2):42–45. 49–53</w:t>
      </w:r>
      <w:proofErr w:type="gramStart"/>
      <w:r w:rsidRPr="00D0671B">
        <w:rPr>
          <w:rFonts w:ascii="Arial" w:eastAsia="Times New Roman" w:hAnsi="Arial" w:cs="Arial"/>
          <w:sz w:val="15"/>
          <w:lang/>
        </w:rPr>
        <w:t>.[</w:t>
      </w:r>
      <w:proofErr w:type="spellStart"/>
      <w:proofErr w:type="gramEnd"/>
      <w:r w:rsidRPr="00D0671B">
        <w:rPr>
          <w:rFonts w:ascii="Arial" w:eastAsia="Times New Roman" w:hAnsi="Arial" w:cs="Arial"/>
          <w:sz w:val="15"/>
          <w:lang/>
        </w:rPr>
        <w:t>PubMed</w:t>
      </w:r>
      <w:proofErr w:type="spellEnd"/>
      <w:r w:rsidRPr="00D0671B">
        <w:rPr>
          <w:rFonts w:ascii="Arial" w:eastAsia="Times New Roman" w:hAnsi="Arial" w:cs="Arial"/>
          <w:sz w:val="15"/>
          <w:lang/>
        </w:rPr>
        <w:t>: 2929419]</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6.</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Tilson</w:t>
      </w:r>
      <w:proofErr w:type="spellEnd"/>
      <w:r w:rsidRPr="00D0671B">
        <w:rPr>
          <w:rFonts w:ascii="Arial" w:eastAsia="Times New Roman" w:hAnsi="Arial" w:cs="Arial"/>
          <w:sz w:val="15"/>
          <w:lang/>
        </w:rPr>
        <w:t xml:space="preserve"> HH. </w:t>
      </w:r>
      <w:proofErr w:type="gramStart"/>
      <w:r w:rsidRPr="00D0671B">
        <w:rPr>
          <w:rFonts w:ascii="Arial" w:eastAsia="Times New Roman" w:hAnsi="Arial" w:cs="Arial"/>
          <w:sz w:val="15"/>
          <w:lang/>
        </w:rPr>
        <w:t>Adherence or compliance?</w:t>
      </w:r>
      <w:proofErr w:type="gramEnd"/>
      <w:r w:rsidRPr="00D0671B">
        <w:rPr>
          <w:rFonts w:ascii="Arial" w:eastAsia="Times New Roman" w:hAnsi="Arial" w:cs="Arial"/>
          <w:sz w:val="15"/>
          <w:lang/>
        </w:rPr>
        <w:t xml:space="preserve"> </w:t>
      </w:r>
      <w:proofErr w:type="gramStart"/>
      <w:r w:rsidRPr="00D0671B">
        <w:rPr>
          <w:rFonts w:ascii="Arial" w:eastAsia="Times New Roman" w:hAnsi="Arial" w:cs="Arial"/>
          <w:sz w:val="15"/>
          <w:lang/>
        </w:rPr>
        <w:t>Changes in terminology.</w:t>
      </w:r>
      <w:proofErr w:type="gramEnd"/>
      <w:r w:rsidRPr="00D0671B">
        <w:rPr>
          <w:rFonts w:ascii="Arial" w:eastAsia="Times New Roman" w:hAnsi="Arial" w:cs="Arial"/>
          <w:sz w:val="15"/>
          <w:lang/>
        </w:rPr>
        <w:t xml:space="preserve"> Ann </w:t>
      </w:r>
      <w:proofErr w:type="spellStart"/>
      <w:r w:rsidRPr="00D0671B">
        <w:rPr>
          <w:rFonts w:ascii="Arial" w:eastAsia="Times New Roman" w:hAnsi="Arial" w:cs="Arial"/>
          <w:sz w:val="15"/>
          <w:lang/>
        </w:rPr>
        <w:t>Pharmacother</w:t>
      </w:r>
      <w:proofErr w:type="spellEnd"/>
      <w:r w:rsidRPr="00D0671B">
        <w:rPr>
          <w:rFonts w:ascii="Arial" w:eastAsia="Times New Roman" w:hAnsi="Arial" w:cs="Arial"/>
          <w:sz w:val="15"/>
          <w:lang/>
        </w:rPr>
        <w:t>. 2004</w:t>
      </w:r>
      <w:proofErr w:type="gramStart"/>
      <w:r w:rsidRPr="00D0671B">
        <w:rPr>
          <w:rFonts w:ascii="Arial" w:eastAsia="Times New Roman" w:hAnsi="Arial" w:cs="Arial"/>
          <w:sz w:val="15"/>
          <w:lang/>
        </w:rPr>
        <w:t>;38:161</w:t>
      </w:r>
      <w:proofErr w:type="gramEnd"/>
      <w:r w:rsidRPr="00D0671B">
        <w:rPr>
          <w:rFonts w:ascii="Arial" w:eastAsia="Times New Roman" w:hAnsi="Arial" w:cs="Arial"/>
          <w:sz w:val="15"/>
          <w:lang/>
        </w:rPr>
        <w:t>–162.[</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14742813]</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7.</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Dunbar-Jacob J, Burke LE, </w:t>
      </w:r>
      <w:proofErr w:type="spellStart"/>
      <w:r w:rsidRPr="00D0671B">
        <w:rPr>
          <w:rFonts w:ascii="Arial" w:eastAsia="Times New Roman" w:hAnsi="Arial" w:cs="Arial"/>
          <w:sz w:val="15"/>
          <w:lang/>
        </w:rPr>
        <w:t>Puczynski</w:t>
      </w:r>
      <w:proofErr w:type="spellEnd"/>
      <w:r w:rsidRPr="00D0671B">
        <w:rPr>
          <w:rFonts w:ascii="Arial" w:eastAsia="Times New Roman" w:hAnsi="Arial" w:cs="Arial"/>
          <w:sz w:val="15"/>
          <w:lang/>
        </w:rPr>
        <w:t xml:space="preserve"> S. Clinical assessment and management of adherence to medical regimens. In: </w:t>
      </w:r>
      <w:proofErr w:type="spellStart"/>
      <w:r w:rsidRPr="00D0671B">
        <w:rPr>
          <w:rFonts w:ascii="Arial" w:eastAsia="Times New Roman" w:hAnsi="Arial" w:cs="Arial"/>
          <w:sz w:val="15"/>
          <w:lang/>
        </w:rPr>
        <w:t>Nicassio</w:t>
      </w:r>
      <w:proofErr w:type="spellEnd"/>
      <w:r w:rsidRPr="00D0671B">
        <w:rPr>
          <w:rFonts w:ascii="Arial" w:eastAsia="Times New Roman" w:hAnsi="Arial" w:cs="Arial"/>
          <w:sz w:val="15"/>
          <w:lang/>
        </w:rPr>
        <w:t xml:space="preserve"> M, Smith T, editors. </w:t>
      </w:r>
      <w:proofErr w:type="gramStart"/>
      <w:r w:rsidRPr="00D0671B">
        <w:rPr>
          <w:rFonts w:ascii="Arial" w:eastAsia="Times New Roman" w:hAnsi="Arial" w:cs="Arial"/>
          <w:sz w:val="15"/>
          <w:lang/>
        </w:rPr>
        <w:t>Managing Chronic Illness: A Biophysical Perspective.</w:t>
      </w:r>
      <w:proofErr w:type="gramEnd"/>
      <w:r w:rsidRPr="00D0671B">
        <w:rPr>
          <w:rFonts w:ascii="Arial" w:eastAsia="Times New Roman" w:hAnsi="Arial" w:cs="Arial"/>
          <w:sz w:val="15"/>
          <w:lang/>
        </w:rPr>
        <w:t xml:space="preserve"> Washington, DC: American Psychological Association; 1995. pp. 313–341.</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8.</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Haynes RB, McDonald H, </w:t>
      </w:r>
      <w:proofErr w:type="spellStart"/>
      <w:r w:rsidRPr="00D0671B">
        <w:rPr>
          <w:rFonts w:ascii="Arial" w:eastAsia="Times New Roman" w:hAnsi="Arial" w:cs="Arial"/>
          <w:sz w:val="15"/>
          <w:lang/>
        </w:rPr>
        <w:t>Garg</w:t>
      </w:r>
      <w:proofErr w:type="spellEnd"/>
      <w:r w:rsidRPr="00D0671B">
        <w:rPr>
          <w:rFonts w:ascii="Arial" w:eastAsia="Times New Roman" w:hAnsi="Arial" w:cs="Arial"/>
          <w:sz w:val="15"/>
          <w:lang/>
        </w:rPr>
        <w:t xml:space="preserve"> AX, Montague P. Interventions for helping patients to follow prescriptions for medications. Cochrane Database </w:t>
      </w:r>
      <w:proofErr w:type="spellStart"/>
      <w:r w:rsidRPr="00D0671B">
        <w:rPr>
          <w:rFonts w:ascii="Arial" w:eastAsia="Times New Roman" w:hAnsi="Arial" w:cs="Arial"/>
          <w:sz w:val="15"/>
          <w:lang/>
        </w:rPr>
        <w:t>Syst</w:t>
      </w:r>
      <w:proofErr w:type="spellEnd"/>
      <w:r w:rsidRPr="00D0671B">
        <w:rPr>
          <w:rFonts w:ascii="Arial" w:eastAsia="Times New Roman" w:hAnsi="Arial" w:cs="Arial"/>
          <w:sz w:val="15"/>
          <w:lang/>
        </w:rPr>
        <w:t xml:space="preserve"> Rev. </w:t>
      </w:r>
      <w:proofErr w:type="gramStart"/>
      <w:r w:rsidRPr="00D0671B">
        <w:rPr>
          <w:rFonts w:ascii="Arial" w:eastAsia="Times New Roman" w:hAnsi="Arial" w:cs="Arial"/>
          <w:sz w:val="15"/>
          <w:lang/>
        </w:rPr>
        <w:t>2002;</w:t>
      </w:r>
      <w:proofErr w:type="gramEnd"/>
      <w:r w:rsidRPr="00D0671B">
        <w:rPr>
          <w:rFonts w:ascii="Arial" w:eastAsia="Times New Roman" w:hAnsi="Arial" w:cs="Arial"/>
          <w:sz w:val="15"/>
          <w:lang/>
        </w:rPr>
        <w:t>(2):CD000011.[</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12076376]</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9.</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Whitlock EP, Orleans CT, Pender N, Allan J. Evaluating primary care behavioral counseling interventions: an evidence-based approach. Am J </w:t>
      </w:r>
      <w:proofErr w:type="spellStart"/>
      <w:r w:rsidRPr="00D0671B">
        <w:rPr>
          <w:rFonts w:ascii="Arial" w:eastAsia="Times New Roman" w:hAnsi="Arial" w:cs="Arial"/>
          <w:sz w:val="15"/>
          <w:lang/>
        </w:rPr>
        <w:t>Prev</w:t>
      </w:r>
      <w:proofErr w:type="spellEnd"/>
      <w:r w:rsidRPr="00D0671B">
        <w:rPr>
          <w:rFonts w:ascii="Arial" w:eastAsia="Times New Roman" w:hAnsi="Arial" w:cs="Arial"/>
          <w:sz w:val="15"/>
          <w:lang/>
        </w:rPr>
        <w:t xml:space="preserve"> Med. 2002</w:t>
      </w:r>
      <w:proofErr w:type="gramStart"/>
      <w:r w:rsidRPr="00D0671B">
        <w:rPr>
          <w:rFonts w:ascii="Arial" w:eastAsia="Times New Roman" w:hAnsi="Arial" w:cs="Arial"/>
          <w:sz w:val="15"/>
          <w:lang/>
        </w:rPr>
        <w:t>;22:267</w:t>
      </w:r>
      <w:proofErr w:type="gramEnd"/>
      <w:r w:rsidRPr="00D0671B">
        <w:rPr>
          <w:rFonts w:ascii="Arial" w:eastAsia="Times New Roman" w:hAnsi="Arial" w:cs="Arial"/>
          <w:sz w:val="15"/>
          <w:lang/>
        </w:rPr>
        <w:t>–284.[</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11988383]</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10.</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Dunbar-Jacob J, </w:t>
      </w:r>
      <w:proofErr w:type="spellStart"/>
      <w:r w:rsidRPr="00D0671B">
        <w:rPr>
          <w:rFonts w:ascii="Arial" w:eastAsia="Times New Roman" w:hAnsi="Arial" w:cs="Arial"/>
          <w:sz w:val="15"/>
          <w:lang/>
        </w:rPr>
        <w:t>Erlen</w:t>
      </w:r>
      <w:proofErr w:type="spellEnd"/>
      <w:r w:rsidRPr="00D0671B">
        <w:rPr>
          <w:rFonts w:ascii="Arial" w:eastAsia="Times New Roman" w:hAnsi="Arial" w:cs="Arial"/>
          <w:sz w:val="15"/>
          <w:lang/>
        </w:rPr>
        <w:t xml:space="preserve"> JA, </w:t>
      </w:r>
      <w:proofErr w:type="spellStart"/>
      <w:r w:rsidRPr="00D0671B">
        <w:rPr>
          <w:rFonts w:ascii="Arial" w:eastAsia="Times New Roman" w:hAnsi="Arial" w:cs="Arial"/>
          <w:sz w:val="15"/>
          <w:lang/>
        </w:rPr>
        <w:t>Schlenk</w:t>
      </w:r>
      <w:proofErr w:type="spellEnd"/>
      <w:r w:rsidRPr="00D0671B">
        <w:rPr>
          <w:rFonts w:ascii="Arial" w:eastAsia="Times New Roman" w:hAnsi="Arial" w:cs="Arial"/>
          <w:sz w:val="15"/>
          <w:lang/>
        </w:rPr>
        <w:t xml:space="preserve"> EA, Ryan CM, </w:t>
      </w:r>
      <w:proofErr w:type="spellStart"/>
      <w:r w:rsidRPr="00D0671B">
        <w:rPr>
          <w:rFonts w:ascii="Arial" w:eastAsia="Times New Roman" w:hAnsi="Arial" w:cs="Arial"/>
          <w:sz w:val="15"/>
          <w:lang/>
        </w:rPr>
        <w:t>Sereika</w:t>
      </w:r>
      <w:proofErr w:type="spellEnd"/>
      <w:r w:rsidRPr="00D0671B">
        <w:rPr>
          <w:rFonts w:ascii="Arial" w:eastAsia="Times New Roman" w:hAnsi="Arial" w:cs="Arial"/>
          <w:sz w:val="15"/>
          <w:lang/>
        </w:rPr>
        <w:t xml:space="preserve"> SM, </w:t>
      </w:r>
      <w:proofErr w:type="spellStart"/>
      <w:r w:rsidRPr="00D0671B">
        <w:rPr>
          <w:rFonts w:ascii="Arial" w:eastAsia="Times New Roman" w:hAnsi="Arial" w:cs="Arial"/>
          <w:sz w:val="15"/>
          <w:lang/>
        </w:rPr>
        <w:t>Doswell</w:t>
      </w:r>
      <w:proofErr w:type="spellEnd"/>
      <w:r w:rsidRPr="00D0671B">
        <w:rPr>
          <w:rFonts w:ascii="Arial" w:eastAsia="Times New Roman" w:hAnsi="Arial" w:cs="Arial"/>
          <w:sz w:val="15"/>
          <w:lang/>
        </w:rPr>
        <w:t xml:space="preserve"> WM. Adherence in chronic disease. </w:t>
      </w:r>
      <w:proofErr w:type="spellStart"/>
      <w:r w:rsidRPr="00D0671B">
        <w:rPr>
          <w:rFonts w:ascii="Arial" w:eastAsia="Times New Roman" w:hAnsi="Arial" w:cs="Arial"/>
          <w:sz w:val="15"/>
          <w:lang/>
        </w:rPr>
        <w:t>Annu</w:t>
      </w:r>
      <w:proofErr w:type="spellEnd"/>
      <w:r w:rsidRPr="00D0671B">
        <w:rPr>
          <w:rFonts w:ascii="Arial" w:eastAsia="Times New Roman" w:hAnsi="Arial" w:cs="Arial"/>
          <w:sz w:val="15"/>
          <w:lang/>
        </w:rPr>
        <w:t xml:space="preserve"> Rev </w:t>
      </w:r>
      <w:proofErr w:type="spellStart"/>
      <w:r w:rsidRPr="00D0671B">
        <w:rPr>
          <w:rFonts w:ascii="Arial" w:eastAsia="Times New Roman" w:hAnsi="Arial" w:cs="Arial"/>
          <w:sz w:val="15"/>
          <w:lang/>
        </w:rPr>
        <w:t>Nurs</w:t>
      </w:r>
      <w:proofErr w:type="spellEnd"/>
      <w:r w:rsidRPr="00D0671B">
        <w:rPr>
          <w:rFonts w:ascii="Arial" w:eastAsia="Times New Roman" w:hAnsi="Arial" w:cs="Arial"/>
          <w:sz w:val="15"/>
          <w:lang/>
        </w:rPr>
        <w:t xml:space="preserve"> Res. 2000</w:t>
      </w:r>
      <w:proofErr w:type="gramStart"/>
      <w:r w:rsidRPr="00D0671B">
        <w:rPr>
          <w:rFonts w:ascii="Arial" w:eastAsia="Times New Roman" w:hAnsi="Arial" w:cs="Arial"/>
          <w:sz w:val="15"/>
          <w:lang/>
        </w:rPr>
        <w:t>;18:48</w:t>
      </w:r>
      <w:proofErr w:type="gramEnd"/>
      <w:r w:rsidRPr="00D0671B">
        <w:rPr>
          <w:rFonts w:ascii="Arial" w:eastAsia="Times New Roman" w:hAnsi="Arial" w:cs="Arial"/>
          <w:sz w:val="15"/>
          <w:lang/>
        </w:rPr>
        <w:t>–90.[</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10918932]</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11.</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Morningstar BA, </w:t>
      </w:r>
      <w:proofErr w:type="spellStart"/>
      <w:r w:rsidRPr="00D0671B">
        <w:rPr>
          <w:rFonts w:ascii="Arial" w:eastAsia="Times New Roman" w:hAnsi="Arial" w:cs="Arial"/>
          <w:sz w:val="15"/>
          <w:lang/>
        </w:rPr>
        <w:t>Sketris</w:t>
      </w:r>
      <w:proofErr w:type="spellEnd"/>
      <w:r w:rsidRPr="00D0671B">
        <w:rPr>
          <w:rFonts w:ascii="Arial" w:eastAsia="Times New Roman" w:hAnsi="Arial" w:cs="Arial"/>
          <w:sz w:val="15"/>
          <w:lang/>
        </w:rPr>
        <w:t xml:space="preserve"> IS, </w:t>
      </w:r>
      <w:proofErr w:type="spellStart"/>
      <w:r w:rsidRPr="00D0671B">
        <w:rPr>
          <w:rFonts w:ascii="Arial" w:eastAsia="Times New Roman" w:hAnsi="Arial" w:cs="Arial"/>
          <w:sz w:val="15"/>
          <w:lang/>
        </w:rPr>
        <w:t>Kephart</w:t>
      </w:r>
      <w:proofErr w:type="spellEnd"/>
      <w:r w:rsidRPr="00D0671B">
        <w:rPr>
          <w:rFonts w:ascii="Arial" w:eastAsia="Times New Roman" w:hAnsi="Arial" w:cs="Arial"/>
          <w:sz w:val="15"/>
          <w:lang/>
        </w:rPr>
        <w:t xml:space="preserve"> GC, </w:t>
      </w:r>
      <w:proofErr w:type="spellStart"/>
      <w:r w:rsidRPr="00D0671B">
        <w:rPr>
          <w:rFonts w:ascii="Arial" w:eastAsia="Times New Roman" w:hAnsi="Arial" w:cs="Arial"/>
          <w:sz w:val="15"/>
          <w:lang/>
        </w:rPr>
        <w:t>Sclar</w:t>
      </w:r>
      <w:proofErr w:type="spellEnd"/>
      <w:r w:rsidRPr="00D0671B">
        <w:rPr>
          <w:rFonts w:ascii="Arial" w:eastAsia="Times New Roman" w:hAnsi="Arial" w:cs="Arial"/>
          <w:sz w:val="15"/>
          <w:lang/>
        </w:rPr>
        <w:t xml:space="preserve"> DA. Variation in pharmacy prescription refill adherence measures by type of oral </w:t>
      </w:r>
      <w:proofErr w:type="spellStart"/>
      <w:r w:rsidRPr="00D0671B">
        <w:rPr>
          <w:rFonts w:ascii="Arial" w:eastAsia="Times New Roman" w:hAnsi="Arial" w:cs="Arial"/>
          <w:sz w:val="15"/>
          <w:lang/>
        </w:rPr>
        <w:t>antihyperglycaemic</w:t>
      </w:r>
      <w:proofErr w:type="spellEnd"/>
      <w:r w:rsidRPr="00D0671B">
        <w:rPr>
          <w:rFonts w:ascii="Arial" w:eastAsia="Times New Roman" w:hAnsi="Arial" w:cs="Arial"/>
          <w:sz w:val="15"/>
          <w:lang/>
        </w:rPr>
        <w:t xml:space="preserve"> drug therapy in seniors in Nova Scotia, Canada. </w:t>
      </w:r>
      <w:proofErr w:type="gramStart"/>
      <w:r w:rsidRPr="00D0671B">
        <w:rPr>
          <w:rFonts w:ascii="Arial" w:eastAsia="Times New Roman" w:hAnsi="Arial" w:cs="Arial"/>
          <w:sz w:val="15"/>
          <w:lang/>
        </w:rPr>
        <w:t xml:space="preserve">J </w:t>
      </w:r>
      <w:proofErr w:type="spellStart"/>
      <w:r w:rsidRPr="00D0671B">
        <w:rPr>
          <w:rFonts w:ascii="Arial" w:eastAsia="Times New Roman" w:hAnsi="Arial" w:cs="Arial"/>
          <w:sz w:val="15"/>
          <w:lang/>
        </w:rPr>
        <w:t>Clin</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Pharm</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Ther</w:t>
      </w:r>
      <w:proofErr w:type="spellEnd"/>
      <w:r w:rsidRPr="00D0671B">
        <w:rPr>
          <w:rFonts w:ascii="Arial" w:eastAsia="Times New Roman" w:hAnsi="Arial" w:cs="Arial"/>
          <w:sz w:val="15"/>
          <w:lang/>
        </w:rPr>
        <w:t>.</w:t>
      </w:r>
      <w:proofErr w:type="gramEnd"/>
      <w:r w:rsidRPr="00D0671B">
        <w:rPr>
          <w:rFonts w:ascii="Arial" w:eastAsia="Times New Roman" w:hAnsi="Arial" w:cs="Arial"/>
          <w:sz w:val="15"/>
          <w:lang/>
        </w:rPr>
        <w:t xml:space="preserve"> 2002</w:t>
      </w:r>
      <w:proofErr w:type="gramStart"/>
      <w:r w:rsidRPr="00D0671B">
        <w:rPr>
          <w:rFonts w:ascii="Arial" w:eastAsia="Times New Roman" w:hAnsi="Arial" w:cs="Arial"/>
          <w:sz w:val="15"/>
          <w:lang/>
        </w:rPr>
        <w:t>;27:213</w:t>
      </w:r>
      <w:proofErr w:type="gramEnd"/>
      <w:r w:rsidRPr="00D0671B">
        <w:rPr>
          <w:rFonts w:ascii="Arial" w:eastAsia="Times New Roman" w:hAnsi="Arial" w:cs="Arial"/>
          <w:sz w:val="15"/>
          <w:lang/>
        </w:rPr>
        <w:t>–220.[</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12081636]</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12.</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Eraker</w:t>
      </w:r>
      <w:proofErr w:type="spellEnd"/>
      <w:r w:rsidRPr="00D0671B">
        <w:rPr>
          <w:rFonts w:ascii="Arial" w:eastAsia="Times New Roman" w:hAnsi="Arial" w:cs="Arial"/>
          <w:sz w:val="15"/>
          <w:lang/>
        </w:rPr>
        <w:t xml:space="preserve"> SA, </w:t>
      </w:r>
      <w:proofErr w:type="spellStart"/>
      <w:r w:rsidRPr="00D0671B">
        <w:rPr>
          <w:rFonts w:ascii="Arial" w:eastAsia="Times New Roman" w:hAnsi="Arial" w:cs="Arial"/>
          <w:sz w:val="15"/>
          <w:lang/>
        </w:rPr>
        <w:t>Kirscht</w:t>
      </w:r>
      <w:proofErr w:type="spellEnd"/>
      <w:r w:rsidRPr="00D0671B">
        <w:rPr>
          <w:rFonts w:ascii="Arial" w:eastAsia="Times New Roman" w:hAnsi="Arial" w:cs="Arial"/>
          <w:sz w:val="15"/>
          <w:lang/>
        </w:rPr>
        <w:t xml:space="preserve"> JP, Becker MH. </w:t>
      </w:r>
      <w:proofErr w:type="gramStart"/>
      <w:r w:rsidRPr="00D0671B">
        <w:rPr>
          <w:rFonts w:ascii="Arial" w:eastAsia="Times New Roman" w:hAnsi="Arial" w:cs="Arial"/>
          <w:sz w:val="15"/>
          <w:lang/>
        </w:rPr>
        <w:t>Understanding and improving patient compliance.</w:t>
      </w:r>
      <w:proofErr w:type="gramEnd"/>
      <w:r w:rsidRPr="00D0671B">
        <w:rPr>
          <w:rFonts w:ascii="Arial" w:eastAsia="Times New Roman" w:hAnsi="Arial" w:cs="Arial"/>
          <w:sz w:val="15"/>
          <w:lang/>
        </w:rPr>
        <w:t xml:space="preserve"> Ann Intern Med. 1984</w:t>
      </w:r>
      <w:proofErr w:type="gramStart"/>
      <w:r w:rsidRPr="00D0671B">
        <w:rPr>
          <w:rFonts w:ascii="Arial" w:eastAsia="Times New Roman" w:hAnsi="Arial" w:cs="Arial"/>
          <w:sz w:val="15"/>
          <w:lang/>
        </w:rPr>
        <w:t>;100:258</w:t>
      </w:r>
      <w:proofErr w:type="gramEnd"/>
      <w:r w:rsidRPr="00D0671B">
        <w:rPr>
          <w:rFonts w:ascii="Arial" w:eastAsia="Times New Roman" w:hAnsi="Arial" w:cs="Arial"/>
          <w:sz w:val="15"/>
          <w:lang/>
        </w:rPr>
        <w:t>–268.[</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6362512]</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13.</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Cramer JA. </w:t>
      </w:r>
      <w:proofErr w:type="gramStart"/>
      <w:r w:rsidRPr="00D0671B">
        <w:rPr>
          <w:rFonts w:ascii="Arial" w:eastAsia="Times New Roman" w:hAnsi="Arial" w:cs="Arial"/>
          <w:sz w:val="15"/>
          <w:lang/>
        </w:rPr>
        <w:t>Enhancing patient compliance in the elderly.</w:t>
      </w:r>
      <w:proofErr w:type="gramEnd"/>
      <w:r w:rsidRPr="00D0671B">
        <w:rPr>
          <w:rFonts w:ascii="Arial" w:eastAsia="Times New Roman" w:hAnsi="Arial" w:cs="Arial"/>
          <w:sz w:val="15"/>
          <w:lang/>
        </w:rPr>
        <w:t xml:space="preserve"> </w:t>
      </w:r>
      <w:proofErr w:type="gramStart"/>
      <w:r w:rsidRPr="00D0671B">
        <w:rPr>
          <w:rFonts w:ascii="Arial" w:eastAsia="Times New Roman" w:hAnsi="Arial" w:cs="Arial"/>
          <w:sz w:val="15"/>
          <w:lang/>
        </w:rPr>
        <w:t>Role of packaging aids and monitoring.</w:t>
      </w:r>
      <w:proofErr w:type="gramEnd"/>
      <w:r w:rsidRPr="00D0671B">
        <w:rPr>
          <w:rFonts w:ascii="Arial" w:eastAsia="Times New Roman" w:hAnsi="Arial" w:cs="Arial"/>
          <w:sz w:val="15"/>
          <w:lang/>
        </w:rPr>
        <w:t xml:space="preserve"> </w:t>
      </w:r>
      <w:proofErr w:type="gramStart"/>
      <w:r w:rsidRPr="00D0671B">
        <w:rPr>
          <w:rFonts w:ascii="Arial" w:eastAsia="Times New Roman" w:hAnsi="Arial" w:cs="Arial"/>
          <w:sz w:val="15"/>
          <w:lang/>
        </w:rPr>
        <w:t>Drugs Aging.</w:t>
      </w:r>
      <w:proofErr w:type="gramEnd"/>
      <w:r w:rsidRPr="00D0671B">
        <w:rPr>
          <w:rFonts w:ascii="Arial" w:eastAsia="Times New Roman" w:hAnsi="Arial" w:cs="Arial"/>
          <w:sz w:val="15"/>
          <w:lang/>
        </w:rPr>
        <w:t xml:space="preserve"> 1998</w:t>
      </w:r>
      <w:proofErr w:type="gramStart"/>
      <w:r w:rsidRPr="00D0671B">
        <w:rPr>
          <w:rFonts w:ascii="Arial" w:eastAsia="Times New Roman" w:hAnsi="Arial" w:cs="Arial"/>
          <w:sz w:val="15"/>
          <w:lang/>
        </w:rPr>
        <w:t>;12:7</w:t>
      </w:r>
      <w:proofErr w:type="gramEnd"/>
      <w:r w:rsidRPr="00D0671B">
        <w:rPr>
          <w:rFonts w:ascii="Arial" w:eastAsia="Times New Roman" w:hAnsi="Arial" w:cs="Arial"/>
          <w:sz w:val="15"/>
          <w:lang/>
        </w:rPr>
        <w:t>–15.[</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9467683]</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14.</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Rivers PH. Compliance aids – do they work? </w:t>
      </w:r>
      <w:proofErr w:type="gramStart"/>
      <w:r w:rsidRPr="00D0671B">
        <w:rPr>
          <w:rFonts w:ascii="Arial" w:eastAsia="Times New Roman" w:hAnsi="Arial" w:cs="Arial"/>
          <w:sz w:val="15"/>
          <w:lang/>
        </w:rPr>
        <w:t>Drugs Aging.</w:t>
      </w:r>
      <w:proofErr w:type="gramEnd"/>
      <w:r w:rsidRPr="00D0671B">
        <w:rPr>
          <w:rFonts w:ascii="Arial" w:eastAsia="Times New Roman" w:hAnsi="Arial" w:cs="Arial"/>
          <w:sz w:val="15"/>
          <w:lang/>
        </w:rPr>
        <w:t xml:space="preserve"> 1992</w:t>
      </w:r>
      <w:proofErr w:type="gramStart"/>
      <w:r w:rsidRPr="00D0671B">
        <w:rPr>
          <w:rFonts w:ascii="Arial" w:eastAsia="Times New Roman" w:hAnsi="Arial" w:cs="Arial"/>
          <w:sz w:val="15"/>
          <w:lang/>
        </w:rPr>
        <w:t>;2:103</w:t>
      </w:r>
      <w:proofErr w:type="gramEnd"/>
      <w:r w:rsidRPr="00D0671B">
        <w:rPr>
          <w:rFonts w:ascii="Arial" w:eastAsia="Times New Roman" w:hAnsi="Arial" w:cs="Arial"/>
          <w:sz w:val="15"/>
          <w:lang/>
        </w:rPr>
        <w:t>–111.[</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1596593]</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15.</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Burgoon</w:t>
      </w:r>
      <w:proofErr w:type="spellEnd"/>
      <w:r w:rsidRPr="00D0671B">
        <w:rPr>
          <w:rFonts w:ascii="Arial" w:eastAsia="Times New Roman" w:hAnsi="Arial" w:cs="Arial"/>
          <w:sz w:val="15"/>
          <w:lang/>
        </w:rPr>
        <w:t xml:space="preserve"> JK, </w:t>
      </w:r>
      <w:proofErr w:type="spellStart"/>
      <w:r w:rsidRPr="00D0671B">
        <w:rPr>
          <w:rFonts w:ascii="Arial" w:eastAsia="Times New Roman" w:hAnsi="Arial" w:cs="Arial"/>
          <w:sz w:val="15"/>
          <w:lang/>
        </w:rPr>
        <w:t>Pfau</w:t>
      </w:r>
      <w:proofErr w:type="spellEnd"/>
      <w:r w:rsidRPr="00D0671B">
        <w:rPr>
          <w:rFonts w:ascii="Arial" w:eastAsia="Times New Roman" w:hAnsi="Arial" w:cs="Arial"/>
          <w:sz w:val="15"/>
          <w:lang/>
        </w:rPr>
        <w:t xml:space="preserve"> M, Parrott R, </w:t>
      </w:r>
      <w:proofErr w:type="spellStart"/>
      <w:r w:rsidRPr="00D0671B">
        <w:rPr>
          <w:rFonts w:ascii="Arial" w:eastAsia="Times New Roman" w:hAnsi="Arial" w:cs="Arial"/>
          <w:sz w:val="15"/>
          <w:lang/>
        </w:rPr>
        <w:t>Birk</w:t>
      </w:r>
      <w:proofErr w:type="spellEnd"/>
      <w:r w:rsidRPr="00D0671B">
        <w:rPr>
          <w:rFonts w:ascii="Arial" w:eastAsia="Times New Roman" w:hAnsi="Arial" w:cs="Arial"/>
          <w:sz w:val="15"/>
          <w:lang/>
        </w:rPr>
        <w:t xml:space="preserve"> T, Coker R, </w:t>
      </w:r>
      <w:proofErr w:type="spellStart"/>
      <w:r w:rsidRPr="00D0671B">
        <w:rPr>
          <w:rFonts w:ascii="Arial" w:eastAsia="Times New Roman" w:hAnsi="Arial" w:cs="Arial"/>
          <w:sz w:val="15"/>
          <w:lang/>
        </w:rPr>
        <w:t>Burgoon</w:t>
      </w:r>
      <w:proofErr w:type="spellEnd"/>
      <w:r w:rsidRPr="00D0671B">
        <w:rPr>
          <w:rFonts w:ascii="Arial" w:eastAsia="Times New Roman" w:hAnsi="Arial" w:cs="Arial"/>
          <w:sz w:val="15"/>
          <w:lang/>
        </w:rPr>
        <w:t xml:space="preserve"> M. Relational communication, satisfaction, compliance gaining strategies and compliance in communication between physicians and patients. </w:t>
      </w:r>
      <w:proofErr w:type="spellStart"/>
      <w:r w:rsidRPr="00D0671B">
        <w:rPr>
          <w:rFonts w:ascii="Arial" w:eastAsia="Times New Roman" w:hAnsi="Arial" w:cs="Arial"/>
          <w:sz w:val="15"/>
          <w:lang/>
        </w:rPr>
        <w:t>Commun</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Monogr</w:t>
      </w:r>
      <w:proofErr w:type="spellEnd"/>
      <w:r w:rsidRPr="00D0671B">
        <w:rPr>
          <w:rFonts w:ascii="Arial" w:eastAsia="Times New Roman" w:hAnsi="Arial" w:cs="Arial"/>
          <w:sz w:val="15"/>
          <w:lang/>
        </w:rPr>
        <w:t>. 1987</w:t>
      </w:r>
      <w:proofErr w:type="gramStart"/>
      <w:r w:rsidRPr="00D0671B">
        <w:rPr>
          <w:rFonts w:ascii="Arial" w:eastAsia="Times New Roman" w:hAnsi="Arial" w:cs="Arial"/>
          <w:sz w:val="15"/>
          <w:lang/>
        </w:rPr>
        <w:t>;54:307</w:t>
      </w:r>
      <w:proofErr w:type="gramEnd"/>
      <w:r w:rsidRPr="00D0671B">
        <w:rPr>
          <w:rFonts w:ascii="Arial" w:eastAsia="Times New Roman" w:hAnsi="Arial" w:cs="Arial"/>
          <w:sz w:val="15"/>
          <w:lang/>
        </w:rPr>
        <w:t>–324.</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16.</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Hall JA, </w:t>
      </w:r>
      <w:proofErr w:type="spellStart"/>
      <w:r w:rsidRPr="00D0671B">
        <w:rPr>
          <w:rFonts w:ascii="Arial" w:eastAsia="Times New Roman" w:hAnsi="Arial" w:cs="Arial"/>
          <w:sz w:val="15"/>
          <w:lang/>
        </w:rPr>
        <w:t>Roter</w:t>
      </w:r>
      <w:proofErr w:type="spellEnd"/>
      <w:r w:rsidRPr="00D0671B">
        <w:rPr>
          <w:rFonts w:ascii="Arial" w:eastAsia="Times New Roman" w:hAnsi="Arial" w:cs="Arial"/>
          <w:sz w:val="15"/>
          <w:lang/>
        </w:rPr>
        <w:t xml:space="preserve"> DL, Katz NR. </w:t>
      </w:r>
      <w:proofErr w:type="gramStart"/>
      <w:r w:rsidRPr="00D0671B">
        <w:rPr>
          <w:rFonts w:ascii="Arial" w:eastAsia="Times New Roman" w:hAnsi="Arial" w:cs="Arial"/>
          <w:sz w:val="15"/>
          <w:lang/>
        </w:rPr>
        <w:t>Meta-analysis of correlates of provider behavior in medical encounters.</w:t>
      </w:r>
      <w:proofErr w:type="gramEnd"/>
      <w:r w:rsidRPr="00D0671B">
        <w:rPr>
          <w:rFonts w:ascii="Arial" w:eastAsia="Times New Roman" w:hAnsi="Arial" w:cs="Arial"/>
          <w:sz w:val="15"/>
          <w:lang/>
        </w:rPr>
        <w:t xml:space="preserve"> </w:t>
      </w:r>
      <w:proofErr w:type="gramStart"/>
      <w:r w:rsidRPr="00D0671B">
        <w:rPr>
          <w:rFonts w:ascii="Arial" w:eastAsia="Times New Roman" w:hAnsi="Arial" w:cs="Arial"/>
          <w:sz w:val="15"/>
          <w:lang/>
        </w:rPr>
        <w:t>Med Care.</w:t>
      </w:r>
      <w:proofErr w:type="gramEnd"/>
      <w:r w:rsidRPr="00D0671B">
        <w:rPr>
          <w:rFonts w:ascii="Arial" w:eastAsia="Times New Roman" w:hAnsi="Arial" w:cs="Arial"/>
          <w:sz w:val="15"/>
          <w:lang/>
        </w:rPr>
        <w:t xml:space="preserve"> 1988</w:t>
      </w:r>
      <w:proofErr w:type="gramStart"/>
      <w:r w:rsidRPr="00D0671B">
        <w:rPr>
          <w:rFonts w:ascii="Arial" w:eastAsia="Times New Roman" w:hAnsi="Arial" w:cs="Arial"/>
          <w:sz w:val="15"/>
          <w:lang/>
        </w:rPr>
        <w:t>;26:657</w:t>
      </w:r>
      <w:proofErr w:type="gramEnd"/>
      <w:r w:rsidRPr="00D0671B">
        <w:rPr>
          <w:rFonts w:ascii="Arial" w:eastAsia="Times New Roman" w:hAnsi="Arial" w:cs="Arial"/>
          <w:sz w:val="15"/>
          <w:lang/>
        </w:rPr>
        <w:t>–675.[</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3292851]</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17.</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Sarriff</w:t>
      </w:r>
      <w:proofErr w:type="spellEnd"/>
      <w:r w:rsidRPr="00D0671B">
        <w:rPr>
          <w:rFonts w:ascii="Arial" w:eastAsia="Times New Roman" w:hAnsi="Arial" w:cs="Arial"/>
          <w:sz w:val="15"/>
          <w:lang/>
        </w:rPr>
        <w:t xml:space="preserve"> A, Aziz NA, Hassan Y, Ibrahim P, </w:t>
      </w:r>
      <w:proofErr w:type="spellStart"/>
      <w:r w:rsidRPr="00D0671B">
        <w:rPr>
          <w:rFonts w:ascii="Arial" w:eastAsia="Times New Roman" w:hAnsi="Arial" w:cs="Arial"/>
          <w:sz w:val="15"/>
          <w:lang/>
        </w:rPr>
        <w:t>Darwis</w:t>
      </w:r>
      <w:proofErr w:type="spellEnd"/>
      <w:r w:rsidRPr="00D0671B">
        <w:rPr>
          <w:rFonts w:ascii="Arial" w:eastAsia="Times New Roman" w:hAnsi="Arial" w:cs="Arial"/>
          <w:sz w:val="15"/>
          <w:lang/>
        </w:rPr>
        <w:t xml:space="preserve"> Y. </w:t>
      </w:r>
      <w:proofErr w:type="gramStart"/>
      <w:r w:rsidRPr="00D0671B">
        <w:rPr>
          <w:rFonts w:ascii="Arial" w:eastAsia="Times New Roman" w:hAnsi="Arial" w:cs="Arial"/>
          <w:sz w:val="15"/>
          <w:lang/>
        </w:rPr>
        <w:t>A study of patients' self-interpretation of prescription instructions.</w:t>
      </w:r>
      <w:proofErr w:type="gramEnd"/>
      <w:r w:rsidRPr="00D0671B">
        <w:rPr>
          <w:rFonts w:ascii="Arial" w:eastAsia="Times New Roman" w:hAnsi="Arial" w:cs="Arial"/>
          <w:sz w:val="15"/>
          <w:lang/>
        </w:rPr>
        <w:t xml:space="preserve"> </w:t>
      </w:r>
      <w:proofErr w:type="gramStart"/>
      <w:r w:rsidRPr="00D0671B">
        <w:rPr>
          <w:rFonts w:ascii="Arial" w:eastAsia="Times New Roman" w:hAnsi="Arial" w:cs="Arial"/>
          <w:sz w:val="15"/>
          <w:lang/>
        </w:rPr>
        <w:t xml:space="preserve">J </w:t>
      </w:r>
      <w:proofErr w:type="spellStart"/>
      <w:r w:rsidRPr="00D0671B">
        <w:rPr>
          <w:rFonts w:ascii="Arial" w:eastAsia="Times New Roman" w:hAnsi="Arial" w:cs="Arial"/>
          <w:sz w:val="15"/>
          <w:lang/>
        </w:rPr>
        <w:t>Clin</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Pharm</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Ther</w:t>
      </w:r>
      <w:proofErr w:type="spellEnd"/>
      <w:r w:rsidRPr="00D0671B">
        <w:rPr>
          <w:rFonts w:ascii="Arial" w:eastAsia="Times New Roman" w:hAnsi="Arial" w:cs="Arial"/>
          <w:sz w:val="15"/>
          <w:lang/>
        </w:rPr>
        <w:t>.</w:t>
      </w:r>
      <w:proofErr w:type="gramEnd"/>
      <w:r w:rsidRPr="00D0671B">
        <w:rPr>
          <w:rFonts w:ascii="Arial" w:eastAsia="Times New Roman" w:hAnsi="Arial" w:cs="Arial"/>
          <w:sz w:val="15"/>
          <w:lang/>
        </w:rPr>
        <w:t xml:space="preserve"> 1992</w:t>
      </w:r>
      <w:proofErr w:type="gramStart"/>
      <w:r w:rsidRPr="00D0671B">
        <w:rPr>
          <w:rFonts w:ascii="Arial" w:eastAsia="Times New Roman" w:hAnsi="Arial" w:cs="Arial"/>
          <w:sz w:val="15"/>
          <w:lang/>
        </w:rPr>
        <w:t>;17:125</w:t>
      </w:r>
      <w:proofErr w:type="gramEnd"/>
      <w:r w:rsidRPr="00D0671B">
        <w:rPr>
          <w:rFonts w:ascii="Arial" w:eastAsia="Times New Roman" w:hAnsi="Arial" w:cs="Arial"/>
          <w:sz w:val="15"/>
          <w:lang/>
        </w:rPr>
        <w:t>–128.[</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1583080]</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18.</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Ley</w:t>
      </w:r>
      <w:proofErr w:type="spellEnd"/>
      <w:r w:rsidRPr="00D0671B">
        <w:rPr>
          <w:rFonts w:ascii="Arial" w:eastAsia="Times New Roman" w:hAnsi="Arial" w:cs="Arial"/>
          <w:sz w:val="15"/>
          <w:lang/>
        </w:rPr>
        <w:t xml:space="preserve"> P, Llewellyn S. Improving patients understanding, recall, satisfaction and compliance. In: Broome A, </w:t>
      </w:r>
      <w:proofErr w:type="spellStart"/>
      <w:r w:rsidRPr="00D0671B">
        <w:rPr>
          <w:rFonts w:ascii="Arial" w:eastAsia="Times New Roman" w:hAnsi="Arial" w:cs="Arial"/>
          <w:sz w:val="15"/>
          <w:lang/>
        </w:rPr>
        <w:t>Llewelyn</w:t>
      </w:r>
      <w:proofErr w:type="spellEnd"/>
      <w:r w:rsidRPr="00D0671B">
        <w:rPr>
          <w:rFonts w:ascii="Arial" w:eastAsia="Times New Roman" w:hAnsi="Arial" w:cs="Arial"/>
          <w:sz w:val="15"/>
          <w:lang/>
        </w:rPr>
        <w:t xml:space="preserve"> S, editors. Heart Psychology: Processes and Applications. 2nd ed. London, United Kingdom: Chapman &amp; Hall; 1995. </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19.</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Daltroy</w:t>
      </w:r>
      <w:proofErr w:type="spellEnd"/>
      <w:r w:rsidRPr="00D0671B">
        <w:rPr>
          <w:rFonts w:ascii="Arial" w:eastAsia="Times New Roman" w:hAnsi="Arial" w:cs="Arial"/>
          <w:sz w:val="15"/>
          <w:lang/>
        </w:rPr>
        <w:t xml:space="preserve"> LH, Katz JN, </w:t>
      </w:r>
      <w:proofErr w:type="spellStart"/>
      <w:r w:rsidRPr="00D0671B">
        <w:rPr>
          <w:rFonts w:ascii="Arial" w:eastAsia="Times New Roman" w:hAnsi="Arial" w:cs="Arial"/>
          <w:sz w:val="15"/>
          <w:lang/>
        </w:rPr>
        <w:t>Morlino</w:t>
      </w:r>
      <w:proofErr w:type="spellEnd"/>
      <w:r w:rsidRPr="00D0671B">
        <w:rPr>
          <w:rFonts w:ascii="Arial" w:eastAsia="Times New Roman" w:hAnsi="Arial" w:cs="Arial"/>
          <w:sz w:val="15"/>
          <w:lang/>
        </w:rPr>
        <w:t xml:space="preserve"> CI, Liang MH. </w:t>
      </w:r>
      <w:proofErr w:type="gramStart"/>
      <w:r w:rsidRPr="00D0671B">
        <w:rPr>
          <w:rFonts w:ascii="Arial" w:eastAsia="Times New Roman" w:hAnsi="Arial" w:cs="Arial"/>
          <w:sz w:val="15"/>
          <w:lang/>
        </w:rPr>
        <w:t>Improving doctor patient communication.</w:t>
      </w:r>
      <w:proofErr w:type="gram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Psychiatr</w:t>
      </w:r>
      <w:proofErr w:type="spellEnd"/>
      <w:r w:rsidRPr="00D0671B">
        <w:rPr>
          <w:rFonts w:ascii="Arial" w:eastAsia="Times New Roman" w:hAnsi="Arial" w:cs="Arial"/>
          <w:sz w:val="15"/>
          <w:lang/>
        </w:rPr>
        <w:t xml:space="preserve"> Med. 1991</w:t>
      </w:r>
      <w:proofErr w:type="gramStart"/>
      <w:r w:rsidRPr="00D0671B">
        <w:rPr>
          <w:rFonts w:ascii="Arial" w:eastAsia="Times New Roman" w:hAnsi="Arial" w:cs="Arial"/>
          <w:sz w:val="15"/>
          <w:lang/>
        </w:rPr>
        <w:t>;2:31</w:t>
      </w:r>
      <w:proofErr w:type="gramEnd"/>
      <w:r w:rsidRPr="00D0671B">
        <w:rPr>
          <w:rFonts w:ascii="Arial" w:eastAsia="Times New Roman" w:hAnsi="Arial" w:cs="Arial"/>
          <w:sz w:val="15"/>
          <w:lang/>
        </w:rPr>
        <w:t>–35.</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20.</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Katz JR. Back to basics: providing effective patient teaching. </w:t>
      </w:r>
      <w:proofErr w:type="gramStart"/>
      <w:r w:rsidRPr="00D0671B">
        <w:rPr>
          <w:rFonts w:ascii="Arial" w:eastAsia="Times New Roman" w:hAnsi="Arial" w:cs="Arial"/>
          <w:sz w:val="15"/>
          <w:lang/>
        </w:rPr>
        <w:t xml:space="preserve">Am J </w:t>
      </w:r>
      <w:proofErr w:type="spellStart"/>
      <w:r w:rsidRPr="00D0671B">
        <w:rPr>
          <w:rFonts w:ascii="Arial" w:eastAsia="Times New Roman" w:hAnsi="Arial" w:cs="Arial"/>
          <w:sz w:val="15"/>
          <w:lang/>
        </w:rPr>
        <w:t>Nurs</w:t>
      </w:r>
      <w:proofErr w:type="spellEnd"/>
      <w:r w:rsidRPr="00D0671B">
        <w:rPr>
          <w:rFonts w:ascii="Arial" w:eastAsia="Times New Roman" w:hAnsi="Arial" w:cs="Arial"/>
          <w:sz w:val="15"/>
          <w:lang/>
        </w:rPr>
        <w:t>.</w:t>
      </w:r>
      <w:proofErr w:type="gramEnd"/>
      <w:r w:rsidRPr="00D0671B">
        <w:rPr>
          <w:rFonts w:ascii="Arial" w:eastAsia="Times New Roman" w:hAnsi="Arial" w:cs="Arial"/>
          <w:sz w:val="15"/>
          <w:lang/>
        </w:rPr>
        <w:t xml:space="preserve"> 1997</w:t>
      </w:r>
      <w:proofErr w:type="gramStart"/>
      <w:r w:rsidRPr="00D0671B">
        <w:rPr>
          <w:rFonts w:ascii="Arial" w:eastAsia="Times New Roman" w:hAnsi="Arial" w:cs="Arial"/>
          <w:sz w:val="15"/>
          <w:lang/>
        </w:rPr>
        <w:t>;97:33</w:t>
      </w:r>
      <w:proofErr w:type="gramEnd"/>
      <w:r w:rsidRPr="00D0671B">
        <w:rPr>
          <w:rFonts w:ascii="Arial" w:eastAsia="Times New Roman" w:hAnsi="Arial" w:cs="Arial"/>
          <w:sz w:val="15"/>
          <w:lang/>
        </w:rPr>
        <w:t>–36.[</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9155793]</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21.</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Roter</w:t>
      </w:r>
      <w:proofErr w:type="spellEnd"/>
      <w:r w:rsidRPr="00D0671B">
        <w:rPr>
          <w:rFonts w:ascii="Arial" w:eastAsia="Times New Roman" w:hAnsi="Arial" w:cs="Arial"/>
          <w:sz w:val="15"/>
          <w:lang/>
        </w:rPr>
        <w:t xml:space="preserve"> DL, Hall JA, </w:t>
      </w:r>
      <w:proofErr w:type="spellStart"/>
      <w:r w:rsidRPr="00D0671B">
        <w:rPr>
          <w:rFonts w:ascii="Arial" w:eastAsia="Times New Roman" w:hAnsi="Arial" w:cs="Arial"/>
          <w:sz w:val="15"/>
          <w:lang/>
        </w:rPr>
        <w:t>Merisca</w:t>
      </w:r>
      <w:proofErr w:type="spellEnd"/>
      <w:r w:rsidRPr="00D0671B">
        <w:rPr>
          <w:rFonts w:ascii="Arial" w:eastAsia="Times New Roman" w:hAnsi="Arial" w:cs="Arial"/>
          <w:sz w:val="15"/>
          <w:lang/>
        </w:rPr>
        <w:t xml:space="preserve"> R, Nordstrom B, Cretin D, </w:t>
      </w:r>
      <w:proofErr w:type="spellStart"/>
      <w:r w:rsidRPr="00D0671B">
        <w:rPr>
          <w:rFonts w:ascii="Arial" w:eastAsia="Times New Roman" w:hAnsi="Arial" w:cs="Arial"/>
          <w:sz w:val="15"/>
          <w:lang/>
        </w:rPr>
        <w:t>Svarstad</w:t>
      </w:r>
      <w:proofErr w:type="spellEnd"/>
      <w:r w:rsidRPr="00D0671B">
        <w:rPr>
          <w:rFonts w:ascii="Arial" w:eastAsia="Times New Roman" w:hAnsi="Arial" w:cs="Arial"/>
          <w:sz w:val="15"/>
          <w:lang/>
        </w:rPr>
        <w:t xml:space="preserve"> B. Effectiveness of interventions to improve patient compliance: a meta-analysis. </w:t>
      </w:r>
      <w:proofErr w:type="gramStart"/>
      <w:r w:rsidRPr="00D0671B">
        <w:rPr>
          <w:rFonts w:ascii="Arial" w:eastAsia="Times New Roman" w:hAnsi="Arial" w:cs="Arial"/>
          <w:sz w:val="15"/>
          <w:lang/>
        </w:rPr>
        <w:t>Med Care.</w:t>
      </w:r>
      <w:proofErr w:type="gramEnd"/>
      <w:r w:rsidRPr="00D0671B">
        <w:rPr>
          <w:rFonts w:ascii="Arial" w:eastAsia="Times New Roman" w:hAnsi="Arial" w:cs="Arial"/>
          <w:sz w:val="15"/>
          <w:lang/>
        </w:rPr>
        <w:t xml:space="preserve"> 1998</w:t>
      </w:r>
      <w:proofErr w:type="gramStart"/>
      <w:r w:rsidRPr="00D0671B">
        <w:rPr>
          <w:rFonts w:ascii="Arial" w:eastAsia="Times New Roman" w:hAnsi="Arial" w:cs="Arial"/>
          <w:sz w:val="15"/>
          <w:lang/>
        </w:rPr>
        <w:t>;36:1138</w:t>
      </w:r>
      <w:proofErr w:type="gramEnd"/>
      <w:r w:rsidRPr="00D0671B">
        <w:rPr>
          <w:rFonts w:ascii="Arial" w:eastAsia="Times New Roman" w:hAnsi="Arial" w:cs="Arial"/>
          <w:sz w:val="15"/>
          <w:lang/>
        </w:rPr>
        <w:t>–1161.[</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9708588]</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22.</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Raynor</w:t>
      </w:r>
      <w:proofErr w:type="spellEnd"/>
      <w:r w:rsidRPr="00D0671B">
        <w:rPr>
          <w:rFonts w:ascii="Arial" w:eastAsia="Times New Roman" w:hAnsi="Arial" w:cs="Arial"/>
          <w:sz w:val="15"/>
          <w:lang/>
        </w:rPr>
        <w:t xml:space="preserve"> DK, Booth TG, Blenkinsopp A. Effects of computer generated reminder charts on patients' compliance with drug regimens. </w:t>
      </w:r>
      <w:proofErr w:type="gramStart"/>
      <w:r w:rsidRPr="00D0671B">
        <w:rPr>
          <w:rFonts w:ascii="Arial" w:eastAsia="Times New Roman" w:hAnsi="Arial" w:cs="Arial"/>
          <w:sz w:val="15"/>
          <w:lang/>
        </w:rPr>
        <w:t>BMJ.</w:t>
      </w:r>
      <w:proofErr w:type="gramEnd"/>
      <w:r w:rsidRPr="00D0671B">
        <w:rPr>
          <w:rFonts w:ascii="Arial" w:eastAsia="Times New Roman" w:hAnsi="Arial" w:cs="Arial"/>
          <w:sz w:val="15"/>
          <w:lang/>
        </w:rPr>
        <w:t xml:space="preserve"> 1993</w:t>
      </w:r>
      <w:proofErr w:type="gramStart"/>
      <w:r w:rsidRPr="00D0671B">
        <w:rPr>
          <w:rFonts w:ascii="Arial" w:eastAsia="Times New Roman" w:hAnsi="Arial" w:cs="Arial"/>
          <w:sz w:val="15"/>
          <w:lang/>
        </w:rPr>
        <w:t>;306:1158</w:t>
      </w:r>
      <w:proofErr w:type="gramEnd"/>
      <w:r w:rsidRPr="00D0671B">
        <w:rPr>
          <w:rFonts w:ascii="Arial" w:eastAsia="Times New Roman" w:hAnsi="Arial" w:cs="Arial"/>
          <w:sz w:val="15"/>
          <w:lang/>
        </w:rPr>
        <w:t>–1161. [PMCID: PMC1677653][</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8499815]</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23.</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Lee S, Wing YK, Wong KC. Knowledge and compliance towards lithium therapy among Chinese psychiatric patients in Hong Kong. </w:t>
      </w:r>
      <w:proofErr w:type="spellStart"/>
      <w:proofErr w:type="gramStart"/>
      <w:r w:rsidRPr="00D0671B">
        <w:rPr>
          <w:rFonts w:ascii="Arial" w:eastAsia="Times New Roman" w:hAnsi="Arial" w:cs="Arial"/>
          <w:sz w:val="15"/>
          <w:lang/>
        </w:rPr>
        <w:t>Aust</w:t>
      </w:r>
      <w:proofErr w:type="spellEnd"/>
      <w:r w:rsidRPr="00D0671B">
        <w:rPr>
          <w:rFonts w:ascii="Arial" w:eastAsia="Times New Roman" w:hAnsi="Arial" w:cs="Arial"/>
          <w:sz w:val="15"/>
          <w:lang/>
        </w:rPr>
        <w:t xml:space="preserve"> N Z J Psychiatry.</w:t>
      </w:r>
      <w:proofErr w:type="gramEnd"/>
      <w:r w:rsidRPr="00D0671B">
        <w:rPr>
          <w:rFonts w:ascii="Arial" w:eastAsia="Times New Roman" w:hAnsi="Arial" w:cs="Arial"/>
          <w:sz w:val="15"/>
          <w:lang/>
        </w:rPr>
        <w:t xml:space="preserve"> 1992</w:t>
      </w:r>
      <w:proofErr w:type="gramStart"/>
      <w:r w:rsidRPr="00D0671B">
        <w:rPr>
          <w:rFonts w:ascii="Arial" w:eastAsia="Times New Roman" w:hAnsi="Arial" w:cs="Arial"/>
          <w:sz w:val="15"/>
          <w:lang/>
        </w:rPr>
        <w:t>;26:444</w:t>
      </w:r>
      <w:proofErr w:type="gramEnd"/>
      <w:r w:rsidRPr="00D0671B">
        <w:rPr>
          <w:rFonts w:ascii="Arial" w:eastAsia="Times New Roman" w:hAnsi="Arial" w:cs="Arial"/>
          <w:sz w:val="15"/>
          <w:lang/>
        </w:rPr>
        <w:t>–449.[</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1417630]</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24.</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Janz</w:t>
      </w:r>
      <w:proofErr w:type="spellEnd"/>
      <w:r w:rsidRPr="00D0671B">
        <w:rPr>
          <w:rFonts w:ascii="Arial" w:eastAsia="Times New Roman" w:hAnsi="Arial" w:cs="Arial"/>
          <w:sz w:val="15"/>
          <w:lang/>
        </w:rPr>
        <w:t xml:space="preserve"> NK, Becker MH. The Health Belief Model: a decade later. Health </w:t>
      </w:r>
      <w:proofErr w:type="spellStart"/>
      <w:r w:rsidRPr="00D0671B">
        <w:rPr>
          <w:rFonts w:ascii="Arial" w:eastAsia="Times New Roman" w:hAnsi="Arial" w:cs="Arial"/>
          <w:sz w:val="15"/>
          <w:lang/>
        </w:rPr>
        <w:t>Educ</w:t>
      </w:r>
      <w:proofErr w:type="spellEnd"/>
      <w:r w:rsidRPr="00D0671B">
        <w:rPr>
          <w:rFonts w:ascii="Arial" w:eastAsia="Times New Roman" w:hAnsi="Arial" w:cs="Arial"/>
          <w:sz w:val="15"/>
          <w:lang/>
        </w:rPr>
        <w:t xml:space="preserve"> Q. 1984</w:t>
      </w:r>
      <w:proofErr w:type="gramStart"/>
      <w:r w:rsidRPr="00D0671B">
        <w:rPr>
          <w:rFonts w:ascii="Arial" w:eastAsia="Times New Roman" w:hAnsi="Arial" w:cs="Arial"/>
          <w:sz w:val="15"/>
          <w:lang/>
        </w:rPr>
        <w:t>;11:1</w:t>
      </w:r>
      <w:proofErr w:type="gramEnd"/>
      <w:r w:rsidRPr="00D0671B">
        <w:rPr>
          <w:rFonts w:ascii="Arial" w:eastAsia="Times New Roman" w:hAnsi="Arial" w:cs="Arial"/>
          <w:sz w:val="15"/>
          <w:lang/>
        </w:rPr>
        <w:t>–47.[</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6392204]</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25.</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Davenport S, Goldberg D, Millar T. How psychiatric disorders are missed during medical consultations. </w:t>
      </w:r>
      <w:proofErr w:type="gramStart"/>
      <w:r w:rsidRPr="00D0671B">
        <w:rPr>
          <w:rFonts w:ascii="Arial" w:eastAsia="Times New Roman" w:hAnsi="Arial" w:cs="Arial"/>
          <w:sz w:val="15"/>
          <w:lang/>
        </w:rPr>
        <w:t>Lancet.</w:t>
      </w:r>
      <w:proofErr w:type="gramEnd"/>
      <w:r w:rsidRPr="00D0671B">
        <w:rPr>
          <w:rFonts w:ascii="Arial" w:eastAsia="Times New Roman" w:hAnsi="Arial" w:cs="Arial"/>
          <w:sz w:val="15"/>
          <w:lang/>
        </w:rPr>
        <w:t xml:space="preserve"> 1987</w:t>
      </w:r>
      <w:proofErr w:type="gramStart"/>
      <w:r w:rsidRPr="00D0671B">
        <w:rPr>
          <w:rFonts w:ascii="Arial" w:eastAsia="Times New Roman" w:hAnsi="Arial" w:cs="Arial"/>
          <w:sz w:val="15"/>
          <w:lang/>
        </w:rPr>
        <w:t>;2:439</w:t>
      </w:r>
      <w:proofErr w:type="gramEnd"/>
      <w:r w:rsidRPr="00D0671B">
        <w:rPr>
          <w:rFonts w:ascii="Arial" w:eastAsia="Times New Roman" w:hAnsi="Arial" w:cs="Arial"/>
          <w:sz w:val="15"/>
          <w:lang/>
        </w:rPr>
        <w:t>–441.[</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2887737]</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26.</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Frankel R, Beckman H. Evaluating the patient's primary problem(s) In: Stewart M, </w:t>
      </w:r>
      <w:proofErr w:type="spellStart"/>
      <w:r w:rsidRPr="00D0671B">
        <w:rPr>
          <w:rFonts w:ascii="Arial" w:eastAsia="Times New Roman" w:hAnsi="Arial" w:cs="Arial"/>
          <w:sz w:val="15"/>
          <w:lang/>
        </w:rPr>
        <w:t>Roter</w:t>
      </w:r>
      <w:proofErr w:type="spellEnd"/>
      <w:r w:rsidRPr="00D0671B">
        <w:rPr>
          <w:rFonts w:ascii="Arial" w:eastAsia="Times New Roman" w:hAnsi="Arial" w:cs="Arial"/>
          <w:sz w:val="15"/>
          <w:lang/>
        </w:rPr>
        <w:t xml:space="preserve"> D, editors. </w:t>
      </w:r>
      <w:proofErr w:type="gramStart"/>
      <w:r w:rsidRPr="00D0671B">
        <w:rPr>
          <w:rFonts w:ascii="Arial" w:eastAsia="Times New Roman" w:hAnsi="Arial" w:cs="Arial"/>
          <w:sz w:val="15"/>
          <w:lang/>
        </w:rPr>
        <w:t>Communicating With Medical Patients.</w:t>
      </w:r>
      <w:proofErr w:type="gramEnd"/>
      <w:r w:rsidRPr="00D0671B">
        <w:rPr>
          <w:rFonts w:ascii="Arial" w:eastAsia="Times New Roman" w:hAnsi="Arial" w:cs="Arial"/>
          <w:sz w:val="15"/>
          <w:lang/>
        </w:rPr>
        <w:t xml:space="preserve"> Newbury Park, </w:t>
      </w:r>
      <w:proofErr w:type="spellStart"/>
      <w:r w:rsidRPr="00D0671B">
        <w:rPr>
          <w:rFonts w:ascii="Arial" w:eastAsia="Times New Roman" w:hAnsi="Arial" w:cs="Arial"/>
          <w:sz w:val="15"/>
          <w:lang/>
        </w:rPr>
        <w:t>Calif</w:t>
      </w:r>
      <w:proofErr w:type="spellEnd"/>
      <w:r w:rsidRPr="00D0671B">
        <w:rPr>
          <w:rFonts w:ascii="Arial" w:eastAsia="Times New Roman" w:hAnsi="Arial" w:cs="Arial"/>
          <w:sz w:val="15"/>
          <w:lang/>
        </w:rPr>
        <w:t>: Sage Publications; 1989. pp. 86–98.</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27.</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Stewart MA, </w:t>
      </w:r>
      <w:proofErr w:type="spellStart"/>
      <w:r w:rsidRPr="00D0671B">
        <w:rPr>
          <w:rFonts w:ascii="Arial" w:eastAsia="Times New Roman" w:hAnsi="Arial" w:cs="Arial"/>
          <w:sz w:val="15"/>
          <w:lang/>
        </w:rPr>
        <w:t>McWhinney</w:t>
      </w:r>
      <w:proofErr w:type="spellEnd"/>
      <w:r w:rsidRPr="00D0671B">
        <w:rPr>
          <w:rFonts w:ascii="Arial" w:eastAsia="Times New Roman" w:hAnsi="Arial" w:cs="Arial"/>
          <w:sz w:val="15"/>
          <w:lang/>
        </w:rPr>
        <w:t xml:space="preserve"> IR, Buck CW. </w:t>
      </w:r>
      <w:proofErr w:type="gramStart"/>
      <w:r w:rsidRPr="00D0671B">
        <w:rPr>
          <w:rFonts w:ascii="Arial" w:eastAsia="Times New Roman" w:hAnsi="Arial" w:cs="Arial"/>
          <w:sz w:val="15"/>
          <w:lang/>
        </w:rPr>
        <w:t>The doctor/patient relationship and its effect upon outcome.</w:t>
      </w:r>
      <w:proofErr w:type="gramEnd"/>
      <w:r w:rsidRPr="00D0671B">
        <w:rPr>
          <w:rFonts w:ascii="Arial" w:eastAsia="Times New Roman" w:hAnsi="Arial" w:cs="Arial"/>
          <w:sz w:val="15"/>
          <w:lang/>
        </w:rPr>
        <w:t xml:space="preserve"> </w:t>
      </w:r>
      <w:proofErr w:type="gramStart"/>
      <w:r w:rsidRPr="00D0671B">
        <w:rPr>
          <w:rFonts w:ascii="Arial" w:eastAsia="Times New Roman" w:hAnsi="Arial" w:cs="Arial"/>
          <w:sz w:val="15"/>
          <w:lang/>
        </w:rPr>
        <w:t xml:space="preserve">J R </w:t>
      </w:r>
      <w:proofErr w:type="spellStart"/>
      <w:r w:rsidRPr="00D0671B">
        <w:rPr>
          <w:rFonts w:ascii="Arial" w:eastAsia="Times New Roman" w:hAnsi="Arial" w:cs="Arial"/>
          <w:sz w:val="15"/>
          <w:lang/>
        </w:rPr>
        <w:t>Coll</w:t>
      </w:r>
      <w:proofErr w:type="spellEnd"/>
      <w:r w:rsidRPr="00D0671B">
        <w:rPr>
          <w:rFonts w:ascii="Arial" w:eastAsia="Times New Roman" w:hAnsi="Arial" w:cs="Arial"/>
          <w:sz w:val="15"/>
          <w:lang/>
        </w:rPr>
        <w:t xml:space="preserve"> Gen </w:t>
      </w:r>
      <w:proofErr w:type="spellStart"/>
      <w:r w:rsidRPr="00D0671B">
        <w:rPr>
          <w:rFonts w:ascii="Arial" w:eastAsia="Times New Roman" w:hAnsi="Arial" w:cs="Arial"/>
          <w:sz w:val="15"/>
          <w:lang/>
        </w:rPr>
        <w:t>Pract</w:t>
      </w:r>
      <w:proofErr w:type="spellEnd"/>
      <w:r w:rsidRPr="00D0671B">
        <w:rPr>
          <w:rFonts w:ascii="Arial" w:eastAsia="Times New Roman" w:hAnsi="Arial" w:cs="Arial"/>
          <w:sz w:val="15"/>
          <w:lang/>
        </w:rPr>
        <w:t>.</w:t>
      </w:r>
      <w:proofErr w:type="gramEnd"/>
      <w:r w:rsidRPr="00D0671B">
        <w:rPr>
          <w:rFonts w:ascii="Arial" w:eastAsia="Times New Roman" w:hAnsi="Arial" w:cs="Arial"/>
          <w:sz w:val="15"/>
          <w:lang/>
        </w:rPr>
        <w:t xml:space="preserve"> 1979</w:t>
      </w:r>
      <w:proofErr w:type="gramStart"/>
      <w:r w:rsidRPr="00D0671B">
        <w:rPr>
          <w:rFonts w:ascii="Arial" w:eastAsia="Times New Roman" w:hAnsi="Arial" w:cs="Arial"/>
          <w:sz w:val="15"/>
          <w:lang/>
        </w:rPr>
        <w:t>;29:77</w:t>
      </w:r>
      <w:proofErr w:type="gramEnd"/>
      <w:r w:rsidRPr="00D0671B">
        <w:rPr>
          <w:rFonts w:ascii="Arial" w:eastAsia="Times New Roman" w:hAnsi="Arial" w:cs="Arial"/>
          <w:sz w:val="15"/>
          <w:lang/>
        </w:rPr>
        <w:t>–81. [PMCID: PMC2159129][</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480298]</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28.</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Levinson W. Physician-patient communication. </w:t>
      </w:r>
      <w:proofErr w:type="gramStart"/>
      <w:r w:rsidRPr="00D0671B">
        <w:rPr>
          <w:rFonts w:ascii="Arial" w:eastAsia="Times New Roman" w:hAnsi="Arial" w:cs="Arial"/>
          <w:sz w:val="15"/>
          <w:lang/>
        </w:rPr>
        <w:t>A key to malpractice prevention.</w:t>
      </w:r>
      <w:proofErr w:type="gramEnd"/>
      <w:r w:rsidRPr="00D0671B">
        <w:rPr>
          <w:rFonts w:ascii="Arial" w:eastAsia="Times New Roman" w:hAnsi="Arial" w:cs="Arial"/>
          <w:sz w:val="15"/>
          <w:lang/>
        </w:rPr>
        <w:t xml:space="preserve"> </w:t>
      </w:r>
      <w:proofErr w:type="gramStart"/>
      <w:r w:rsidRPr="00D0671B">
        <w:rPr>
          <w:rFonts w:ascii="Arial" w:eastAsia="Times New Roman" w:hAnsi="Arial" w:cs="Arial"/>
          <w:sz w:val="15"/>
          <w:lang/>
        </w:rPr>
        <w:t>JAMA.</w:t>
      </w:r>
      <w:proofErr w:type="gramEnd"/>
      <w:r w:rsidRPr="00D0671B">
        <w:rPr>
          <w:rFonts w:ascii="Arial" w:eastAsia="Times New Roman" w:hAnsi="Arial" w:cs="Arial"/>
          <w:sz w:val="15"/>
          <w:lang/>
        </w:rPr>
        <w:t xml:space="preserve"> 1994</w:t>
      </w:r>
      <w:proofErr w:type="gramStart"/>
      <w:r w:rsidRPr="00D0671B">
        <w:rPr>
          <w:rFonts w:ascii="Arial" w:eastAsia="Times New Roman" w:hAnsi="Arial" w:cs="Arial"/>
          <w:sz w:val="15"/>
          <w:lang/>
        </w:rPr>
        <w:t>;272:1619</w:t>
      </w:r>
      <w:proofErr w:type="gramEnd"/>
      <w:r w:rsidRPr="00D0671B">
        <w:rPr>
          <w:rFonts w:ascii="Arial" w:eastAsia="Times New Roman" w:hAnsi="Arial" w:cs="Arial"/>
          <w:sz w:val="15"/>
          <w:lang/>
        </w:rPr>
        <w:t>–1620.[</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7646617]</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29.</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Rosenberg EE, </w:t>
      </w:r>
      <w:proofErr w:type="spellStart"/>
      <w:r w:rsidRPr="00D0671B">
        <w:rPr>
          <w:rFonts w:ascii="Arial" w:eastAsia="Times New Roman" w:hAnsi="Arial" w:cs="Arial"/>
          <w:sz w:val="15"/>
          <w:lang/>
        </w:rPr>
        <w:t>Lussier</w:t>
      </w:r>
      <w:proofErr w:type="spellEnd"/>
      <w:r w:rsidRPr="00D0671B">
        <w:rPr>
          <w:rFonts w:ascii="Arial" w:eastAsia="Times New Roman" w:hAnsi="Arial" w:cs="Arial"/>
          <w:sz w:val="15"/>
          <w:lang/>
        </w:rPr>
        <w:t xml:space="preserve"> MT, </w:t>
      </w:r>
      <w:proofErr w:type="spellStart"/>
      <w:r w:rsidRPr="00D0671B">
        <w:rPr>
          <w:rFonts w:ascii="Arial" w:eastAsia="Times New Roman" w:hAnsi="Arial" w:cs="Arial"/>
          <w:sz w:val="15"/>
          <w:lang/>
        </w:rPr>
        <w:t>Beaudoin</w:t>
      </w:r>
      <w:proofErr w:type="spellEnd"/>
      <w:r w:rsidRPr="00D0671B">
        <w:rPr>
          <w:rFonts w:ascii="Arial" w:eastAsia="Times New Roman" w:hAnsi="Arial" w:cs="Arial"/>
          <w:sz w:val="15"/>
          <w:lang/>
        </w:rPr>
        <w:t xml:space="preserve"> C. Lessons for clinicians from physician-patient communication literature. Arch </w:t>
      </w:r>
      <w:proofErr w:type="spellStart"/>
      <w:r w:rsidRPr="00D0671B">
        <w:rPr>
          <w:rFonts w:ascii="Arial" w:eastAsia="Times New Roman" w:hAnsi="Arial" w:cs="Arial"/>
          <w:sz w:val="15"/>
          <w:lang/>
        </w:rPr>
        <w:t>Fam</w:t>
      </w:r>
      <w:proofErr w:type="spellEnd"/>
      <w:r w:rsidRPr="00D0671B">
        <w:rPr>
          <w:rFonts w:ascii="Arial" w:eastAsia="Times New Roman" w:hAnsi="Arial" w:cs="Arial"/>
          <w:sz w:val="15"/>
          <w:lang/>
        </w:rPr>
        <w:t xml:space="preserve"> Med. 1997</w:t>
      </w:r>
      <w:proofErr w:type="gramStart"/>
      <w:r w:rsidRPr="00D0671B">
        <w:rPr>
          <w:rFonts w:ascii="Arial" w:eastAsia="Times New Roman" w:hAnsi="Arial" w:cs="Arial"/>
          <w:sz w:val="15"/>
          <w:lang/>
        </w:rPr>
        <w:t>;6:279</w:t>
      </w:r>
      <w:proofErr w:type="gramEnd"/>
      <w:r w:rsidRPr="00D0671B">
        <w:rPr>
          <w:rFonts w:ascii="Arial" w:eastAsia="Times New Roman" w:hAnsi="Arial" w:cs="Arial"/>
          <w:sz w:val="15"/>
          <w:lang/>
        </w:rPr>
        <w:t>–283.[</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9161356]</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30.</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Morrow D. Improving consultations between health-care professionals and older clients: implications for pharmacists. </w:t>
      </w:r>
      <w:proofErr w:type="spellStart"/>
      <w:r w:rsidRPr="00D0671B">
        <w:rPr>
          <w:rFonts w:ascii="Arial" w:eastAsia="Times New Roman" w:hAnsi="Arial" w:cs="Arial"/>
          <w:sz w:val="15"/>
          <w:lang/>
        </w:rPr>
        <w:t>Int</w:t>
      </w:r>
      <w:proofErr w:type="spellEnd"/>
      <w:r w:rsidRPr="00D0671B">
        <w:rPr>
          <w:rFonts w:ascii="Arial" w:eastAsia="Times New Roman" w:hAnsi="Arial" w:cs="Arial"/>
          <w:sz w:val="15"/>
          <w:lang/>
        </w:rPr>
        <w:t xml:space="preserve"> J Aging Hum Dev. 1997</w:t>
      </w:r>
      <w:proofErr w:type="gramStart"/>
      <w:r w:rsidRPr="00D0671B">
        <w:rPr>
          <w:rFonts w:ascii="Arial" w:eastAsia="Times New Roman" w:hAnsi="Arial" w:cs="Arial"/>
          <w:sz w:val="15"/>
          <w:lang/>
        </w:rPr>
        <w:t>;44:47</w:t>
      </w:r>
      <w:proofErr w:type="gramEnd"/>
      <w:r w:rsidRPr="00D0671B">
        <w:rPr>
          <w:rFonts w:ascii="Arial" w:eastAsia="Times New Roman" w:hAnsi="Arial" w:cs="Arial"/>
          <w:sz w:val="15"/>
          <w:lang/>
        </w:rPr>
        <w:t>–72.[</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9131381]</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31.</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Conn VS, Taylor SG, Casey B. Cardiac rehabilitation program participation and outcomes after myocardial infarction. </w:t>
      </w:r>
      <w:proofErr w:type="spellStart"/>
      <w:r w:rsidRPr="00D0671B">
        <w:rPr>
          <w:rFonts w:ascii="Arial" w:eastAsia="Times New Roman" w:hAnsi="Arial" w:cs="Arial"/>
          <w:sz w:val="15"/>
          <w:lang/>
        </w:rPr>
        <w:t>Rehabil</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Nurs</w:t>
      </w:r>
      <w:proofErr w:type="spellEnd"/>
      <w:r w:rsidRPr="00D0671B">
        <w:rPr>
          <w:rFonts w:ascii="Arial" w:eastAsia="Times New Roman" w:hAnsi="Arial" w:cs="Arial"/>
          <w:sz w:val="15"/>
          <w:lang/>
        </w:rPr>
        <w:t>. 1992</w:t>
      </w:r>
      <w:proofErr w:type="gramStart"/>
      <w:r w:rsidRPr="00D0671B">
        <w:rPr>
          <w:rFonts w:ascii="Arial" w:eastAsia="Times New Roman" w:hAnsi="Arial" w:cs="Arial"/>
          <w:sz w:val="15"/>
          <w:lang/>
        </w:rPr>
        <w:t>;17:58</w:t>
      </w:r>
      <w:proofErr w:type="gramEnd"/>
      <w:r w:rsidRPr="00D0671B">
        <w:rPr>
          <w:rFonts w:ascii="Arial" w:eastAsia="Times New Roman" w:hAnsi="Arial" w:cs="Arial"/>
          <w:sz w:val="15"/>
          <w:lang/>
        </w:rPr>
        <w:t>–62.[</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1553417]</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32.</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Morisky</w:t>
      </w:r>
      <w:proofErr w:type="spellEnd"/>
      <w:r w:rsidRPr="00D0671B">
        <w:rPr>
          <w:rFonts w:ascii="Arial" w:eastAsia="Times New Roman" w:hAnsi="Arial" w:cs="Arial"/>
          <w:sz w:val="15"/>
          <w:lang/>
        </w:rPr>
        <w:t xml:space="preserve"> DE, </w:t>
      </w:r>
      <w:proofErr w:type="spellStart"/>
      <w:r w:rsidRPr="00D0671B">
        <w:rPr>
          <w:rFonts w:ascii="Arial" w:eastAsia="Times New Roman" w:hAnsi="Arial" w:cs="Arial"/>
          <w:sz w:val="15"/>
          <w:lang/>
        </w:rPr>
        <w:t>DeMuth</w:t>
      </w:r>
      <w:proofErr w:type="spellEnd"/>
      <w:r w:rsidRPr="00D0671B">
        <w:rPr>
          <w:rFonts w:ascii="Arial" w:eastAsia="Times New Roman" w:hAnsi="Arial" w:cs="Arial"/>
          <w:sz w:val="15"/>
          <w:lang/>
        </w:rPr>
        <w:t xml:space="preserve"> NM, Field-</w:t>
      </w:r>
      <w:proofErr w:type="spellStart"/>
      <w:r w:rsidRPr="00D0671B">
        <w:rPr>
          <w:rFonts w:ascii="Arial" w:eastAsia="Times New Roman" w:hAnsi="Arial" w:cs="Arial"/>
          <w:sz w:val="15"/>
          <w:lang/>
        </w:rPr>
        <w:t>Fass</w:t>
      </w:r>
      <w:proofErr w:type="spellEnd"/>
      <w:r w:rsidRPr="00D0671B">
        <w:rPr>
          <w:rFonts w:ascii="Arial" w:eastAsia="Times New Roman" w:hAnsi="Arial" w:cs="Arial"/>
          <w:sz w:val="15"/>
          <w:lang/>
        </w:rPr>
        <w:t xml:space="preserve"> M, Green LW, Levine DM. Evaluation of family health education to build social support for long-term control of high blood pressure. Health </w:t>
      </w:r>
      <w:proofErr w:type="spellStart"/>
      <w:r w:rsidRPr="00D0671B">
        <w:rPr>
          <w:rFonts w:ascii="Arial" w:eastAsia="Times New Roman" w:hAnsi="Arial" w:cs="Arial"/>
          <w:sz w:val="15"/>
          <w:lang/>
        </w:rPr>
        <w:t>Educ</w:t>
      </w:r>
      <w:proofErr w:type="spellEnd"/>
      <w:r w:rsidRPr="00D0671B">
        <w:rPr>
          <w:rFonts w:ascii="Arial" w:eastAsia="Times New Roman" w:hAnsi="Arial" w:cs="Arial"/>
          <w:sz w:val="15"/>
          <w:lang/>
        </w:rPr>
        <w:t xml:space="preserve"> Q. 1985</w:t>
      </w:r>
      <w:proofErr w:type="gramStart"/>
      <w:r w:rsidRPr="00D0671B">
        <w:rPr>
          <w:rFonts w:ascii="Arial" w:eastAsia="Times New Roman" w:hAnsi="Arial" w:cs="Arial"/>
          <w:sz w:val="15"/>
          <w:lang/>
        </w:rPr>
        <w:t>;12:35</w:t>
      </w:r>
      <w:proofErr w:type="gramEnd"/>
      <w:r w:rsidRPr="00D0671B">
        <w:rPr>
          <w:rFonts w:ascii="Arial" w:eastAsia="Times New Roman" w:hAnsi="Arial" w:cs="Arial"/>
          <w:sz w:val="15"/>
          <w:lang/>
        </w:rPr>
        <w:t>–50.[</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3980239]</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33.</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Waren</w:t>
      </w:r>
      <w:proofErr w:type="spellEnd"/>
      <w:r w:rsidRPr="00D0671B">
        <w:rPr>
          <w:rFonts w:ascii="Arial" w:eastAsia="Times New Roman" w:hAnsi="Arial" w:cs="Arial"/>
          <w:sz w:val="15"/>
          <w:lang/>
        </w:rPr>
        <w:t xml:space="preserve"> L, </w:t>
      </w:r>
      <w:proofErr w:type="spellStart"/>
      <w:r w:rsidRPr="00D0671B">
        <w:rPr>
          <w:rFonts w:ascii="Arial" w:eastAsia="Times New Roman" w:hAnsi="Arial" w:cs="Arial"/>
          <w:sz w:val="15"/>
          <w:lang/>
        </w:rPr>
        <w:t>Hixenburgh</w:t>
      </w:r>
      <w:proofErr w:type="spellEnd"/>
      <w:r w:rsidRPr="00D0671B">
        <w:rPr>
          <w:rFonts w:ascii="Arial" w:eastAsia="Times New Roman" w:hAnsi="Arial" w:cs="Arial"/>
          <w:sz w:val="15"/>
          <w:lang/>
        </w:rPr>
        <w:t xml:space="preserve"> P. Psychosocial needs and experiences of adults with diabetes: their relationship to regimen adherence from the patient perspective. Proc </w:t>
      </w:r>
      <w:proofErr w:type="spellStart"/>
      <w:r w:rsidRPr="00D0671B">
        <w:rPr>
          <w:rFonts w:ascii="Arial" w:eastAsia="Times New Roman" w:hAnsi="Arial" w:cs="Arial"/>
          <w:sz w:val="15"/>
          <w:lang/>
        </w:rPr>
        <w:t>Psychol</w:t>
      </w:r>
      <w:proofErr w:type="spellEnd"/>
      <w:r w:rsidRPr="00D0671B">
        <w:rPr>
          <w:rFonts w:ascii="Arial" w:eastAsia="Times New Roman" w:hAnsi="Arial" w:cs="Arial"/>
          <w:sz w:val="15"/>
          <w:lang/>
        </w:rPr>
        <w:t xml:space="preserve"> Soc. 1995</w:t>
      </w:r>
      <w:proofErr w:type="gramStart"/>
      <w:r w:rsidRPr="00D0671B">
        <w:rPr>
          <w:rFonts w:ascii="Arial" w:eastAsia="Times New Roman" w:hAnsi="Arial" w:cs="Arial"/>
          <w:sz w:val="15"/>
          <w:lang/>
        </w:rPr>
        <w:t>;4:39</w:t>
      </w:r>
      <w:proofErr w:type="gramEnd"/>
      <w:r w:rsidRPr="00D0671B">
        <w:rPr>
          <w:rFonts w:ascii="Arial" w:eastAsia="Times New Roman" w:hAnsi="Arial" w:cs="Arial"/>
          <w:sz w:val="15"/>
          <w:lang/>
        </w:rPr>
        <w:t>.</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34.</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Haynes RB. </w:t>
      </w:r>
      <w:proofErr w:type="gramStart"/>
      <w:r w:rsidRPr="00D0671B">
        <w:rPr>
          <w:rFonts w:ascii="Arial" w:eastAsia="Times New Roman" w:hAnsi="Arial" w:cs="Arial"/>
          <w:sz w:val="15"/>
          <w:lang/>
        </w:rPr>
        <w:t>Introduction.</w:t>
      </w:r>
      <w:proofErr w:type="gramEnd"/>
      <w:r w:rsidRPr="00D0671B">
        <w:rPr>
          <w:rFonts w:ascii="Arial" w:eastAsia="Times New Roman" w:hAnsi="Arial" w:cs="Arial"/>
          <w:sz w:val="15"/>
          <w:lang/>
        </w:rPr>
        <w:t xml:space="preserve"> In: Haynes RB, Taylor DW, </w:t>
      </w:r>
      <w:proofErr w:type="spellStart"/>
      <w:r w:rsidRPr="00D0671B">
        <w:rPr>
          <w:rFonts w:ascii="Arial" w:eastAsia="Times New Roman" w:hAnsi="Arial" w:cs="Arial"/>
          <w:sz w:val="15"/>
          <w:lang/>
        </w:rPr>
        <w:t>Sackett</w:t>
      </w:r>
      <w:proofErr w:type="spellEnd"/>
      <w:r w:rsidRPr="00D0671B">
        <w:rPr>
          <w:rFonts w:ascii="Arial" w:eastAsia="Times New Roman" w:hAnsi="Arial" w:cs="Arial"/>
          <w:sz w:val="15"/>
          <w:lang/>
        </w:rPr>
        <w:t xml:space="preserve"> DL, editors. </w:t>
      </w:r>
      <w:proofErr w:type="gramStart"/>
      <w:r w:rsidRPr="00D0671B">
        <w:rPr>
          <w:rFonts w:ascii="Arial" w:eastAsia="Times New Roman" w:hAnsi="Arial" w:cs="Arial"/>
          <w:sz w:val="15"/>
          <w:lang/>
        </w:rPr>
        <w:t>Compliance in Health Care.</w:t>
      </w:r>
      <w:proofErr w:type="gramEnd"/>
      <w:r w:rsidRPr="00D0671B">
        <w:rPr>
          <w:rFonts w:ascii="Arial" w:eastAsia="Times New Roman" w:hAnsi="Arial" w:cs="Arial"/>
          <w:sz w:val="15"/>
          <w:lang/>
        </w:rPr>
        <w:t xml:space="preserve"> Baltimore, </w:t>
      </w:r>
      <w:proofErr w:type="spellStart"/>
      <w:r w:rsidRPr="00D0671B">
        <w:rPr>
          <w:rFonts w:ascii="Arial" w:eastAsia="Times New Roman" w:hAnsi="Arial" w:cs="Arial"/>
          <w:sz w:val="15"/>
          <w:lang/>
        </w:rPr>
        <w:t>Md</w:t>
      </w:r>
      <w:proofErr w:type="spellEnd"/>
      <w:r w:rsidRPr="00D0671B">
        <w:rPr>
          <w:rFonts w:ascii="Arial" w:eastAsia="Times New Roman" w:hAnsi="Arial" w:cs="Arial"/>
          <w:sz w:val="15"/>
          <w:lang/>
        </w:rPr>
        <w:t>: Johns Hopkins University Press; 1979. pp. 1–18.</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35.</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Blake PG, </w:t>
      </w:r>
      <w:proofErr w:type="spellStart"/>
      <w:r w:rsidRPr="00D0671B">
        <w:rPr>
          <w:rFonts w:ascii="Arial" w:eastAsia="Times New Roman" w:hAnsi="Arial" w:cs="Arial"/>
          <w:sz w:val="15"/>
          <w:lang/>
        </w:rPr>
        <w:t>Korbet</w:t>
      </w:r>
      <w:proofErr w:type="spellEnd"/>
      <w:r w:rsidRPr="00D0671B">
        <w:rPr>
          <w:rFonts w:ascii="Arial" w:eastAsia="Times New Roman" w:hAnsi="Arial" w:cs="Arial"/>
          <w:sz w:val="15"/>
          <w:lang/>
        </w:rPr>
        <w:t xml:space="preserve"> SM, Blake R, et al. A multicenter study of noncompliance with continuous ambulatory peritoneal dialysis exchanges in US and Canadian patients. Am J Kidney Dis. 2000</w:t>
      </w:r>
      <w:proofErr w:type="gramStart"/>
      <w:r w:rsidRPr="00D0671B">
        <w:rPr>
          <w:rFonts w:ascii="Arial" w:eastAsia="Times New Roman" w:hAnsi="Arial" w:cs="Arial"/>
          <w:sz w:val="15"/>
          <w:lang/>
        </w:rPr>
        <w:t>;35:506</w:t>
      </w:r>
      <w:proofErr w:type="gramEnd"/>
      <w:r w:rsidRPr="00D0671B">
        <w:rPr>
          <w:rFonts w:ascii="Arial" w:eastAsia="Times New Roman" w:hAnsi="Arial" w:cs="Arial"/>
          <w:sz w:val="15"/>
          <w:lang/>
        </w:rPr>
        <w:t>–514.[</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10692278]</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36.</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Cleary DJ, </w:t>
      </w:r>
      <w:proofErr w:type="spellStart"/>
      <w:r w:rsidRPr="00D0671B">
        <w:rPr>
          <w:rFonts w:ascii="Arial" w:eastAsia="Times New Roman" w:hAnsi="Arial" w:cs="Arial"/>
          <w:sz w:val="15"/>
          <w:lang/>
        </w:rPr>
        <w:t>Matzke</w:t>
      </w:r>
      <w:proofErr w:type="spellEnd"/>
      <w:r w:rsidRPr="00D0671B">
        <w:rPr>
          <w:rFonts w:ascii="Arial" w:eastAsia="Times New Roman" w:hAnsi="Arial" w:cs="Arial"/>
          <w:sz w:val="15"/>
          <w:lang/>
        </w:rPr>
        <w:t xml:space="preserve"> GR, Alexander AC, Joy MS. Medication knowledge and compliance among patients receiving long-term dialysis. Am J Health </w:t>
      </w:r>
      <w:proofErr w:type="spellStart"/>
      <w:r w:rsidRPr="00D0671B">
        <w:rPr>
          <w:rFonts w:ascii="Arial" w:eastAsia="Times New Roman" w:hAnsi="Arial" w:cs="Arial"/>
          <w:sz w:val="15"/>
          <w:lang/>
        </w:rPr>
        <w:t>Syst</w:t>
      </w:r>
      <w:proofErr w:type="spellEnd"/>
      <w:r w:rsidRPr="00D0671B">
        <w:rPr>
          <w:rFonts w:ascii="Arial" w:eastAsia="Times New Roman" w:hAnsi="Arial" w:cs="Arial"/>
          <w:sz w:val="15"/>
          <w:lang/>
        </w:rPr>
        <w:t xml:space="preserve"> Pharm. 1995</w:t>
      </w:r>
      <w:proofErr w:type="gramStart"/>
      <w:r w:rsidRPr="00D0671B">
        <w:rPr>
          <w:rFonts w:ascii="Arial" w:eastAsia="Times New Roman" w:hAnsi="Arial" w:cs="Arial"/>
          <w:sz w:val="15"/>
          <w:lang/>
        </w:rPr>
        <w:t>;52:1895</w:t>
      </w:r>
      <w:proofErr w:type="gramEnd"/>
      <w:r w:rsidRPr="00D0671B">
        <w:rPr>
          <w:rFonts w:ascii="Arial" w:eastAsia="Times New Roman" w:hAnsi="Arial" w:cs="Arial"/>
          <w:sz w:val="15"/>
          <w:lang/>
        </w:rPr>
        <w:t>–1900.[</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8528852]</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37.</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Hilbrands</w:t>
      </w:r>
      <w:proofErr w:type="spellEnd"/>
      <w:r w:rsidRPr="00D0671B">
        <w:rPr>
          <w:rFonts w:ascii="Arial" w:eastAsia="Times New Roman" w:hAnsi="Arial" w:cs="Arial"/>
          <w:sz w:val="15"/>
          <w:lang/>
        </w:rPr>
        <w:t xml:space="preserve"> LB, </w:t>
      </w:r>
      <w:proofErr w:type="spellStart"/>
      <w:r w:rsidRPr="00D0671B">
        <w:rPr>
          <w:rFonts w:ascii="Arial" w:eastAsia="Times New Roman" w:hAnsi="Arial" w:cs="Arial"/>
          <w:sz w:val="15"/>
          <w:lang/>
        </w:rPr>
        <w:t>Hoitsma</w:t>
      </w:r>
      <w:proofErr w:type="spellEnd"/>
      <w:r w:rsidRPr="00D0671B">
        <w:rPr>
          <w:rFonts w:ascii="Arial" w:eastAsia="Times New Roman" w:hAnsi="Arial" w:cs="Arial"/>
          <w:sz w:val="15"/>
          <w:lang/>
        </w:rPr>
        <w:t xml:space="preserve"> AJ, </w:t>
      </w:r>
      <w:proofErr w:type="spellStart"/>
      <w:r w:rsidRPr="00D0671B">
        <w:rPr>
          <w:rFonts w:ascii="Arial" w:eastAsia="Times New Roman" w:hAnsi="Arial" w:cs="Arial"/>
          <w:sz w:val="15"/>
          <w:lang/>
        </w:rPr>
        <w:t>Koene</w:t>
      </w:r>
      <w:proofErr w:type="spellEnd"/>
      <w:r w:rsidRPr="00D0671B">
        <w:rPr>
          <w:rFonts w:ascii="Arial" w:eastAsia="Times New Roman" w:hAnsi="Arial" w:cs="Arial"/>
          <w:sz w:val="15"/>
          <w:lang/>
        </w:rPr>
        <w:t xml:space="preserve"> RA. </w:t>
      </w:r>
      <w:proofErr w:type="gramStart"/>
      <w:r w:rsidRPr="00D0671B">
        <w:rPr>
          <w:rFonts w:ascii="Arial" w:eastAsia="Times New Roman" w:hAnsi="Arial" w:cs="Arial"/>
          <w:sz w:val="15"/>
          <w:lang/>
        </w:rPr>
        <w:t>Medication compliance after renal transplantation.</w:t>
      </w:r>
      <w:proofErr w:type="gramEnd"/>
      <w:r w:rsidRPr="00D0671B">
        <w:rPr>
          <w:rFonts w:ascii="Arial" w:eastAsia="Times New Roman" w:hAnsi="Arial" w:cs="Arial"/>
          <w:sz w:val="15"/>
          <w:lang/>
        </w:rPr>
        <w:t xml:space="preserve"> </w:t>
      </w:r>
      <w:proofErr w:type="gramStart"/>
      <w:r w:rsidRPr="00D0671B">
        <w:rPr>
          <w:rFonts w:ascii="Arial" w:eastAsia="Times New Roman" w:hAnsi="Arial" w:cs="Arial"/>
          <w:sz w:val="15"/>
          <w:lang/>
        </w:rPr>
        <w:t>Transplantation.</w:t>
      </w:r>
      <w:proofErr w:type="gramEnd"/>
      <w:r w:rsidRPr="00D0671B">
        <w:rPr>
          <w:rFonts w:ascii="Arial" w:eastAsia="Times New Roman" w:hAnsi="Arial" w:cs="Arial"/>
          <w:sz w:val="15"/>
          <w:lang/>
        </w:rPr>
        <w:t xml:space="preserve"> 1995</w:t>
      </w:r>
      <w:proofErr w:type="gramStart"/>
      <w:r w:rsidRPr="00D0671B">
        <w:rPr>
          <w:rFonts w:ascii="Arial" w:eastAsia="Times New Roman" w:hAnsi="Arial" w:cs="Arial"/>
          <w:sz w:val="15"/>
          <w:lang/>
        </w:rPr>
        <w:t>;60:914</w:t>
      </w:r>
      <w:proofErr w:type="gramEnd"/>
      <w:r w:rsidRPr="00D0671B">
        <w:rPr>
          <w:rFonts w:ascii="Arial" w:eastAsia="Times New Roman" w:hAnsi="Arial" w:cs="Arial"/>
          <w:sz w:val="15"/>
          <w:lang/>
        </w:rPr>
        <w:t>–920.[</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7491693]</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38.</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Roth HP, Caron HS. </w:t>
      </w:r>
      <w:proofErr w:type="gramStart"/>
      <w:r w:rsidRPr="00D0671B">
        <w:rPr>
          <w:rFonts w:ascii="Arial" w:eastAsia="Times New Roman" w:hAnsi="Arial" w:cs="Arial"/>
          <w:sz w:val="15"/>
          <w:lang/>
        </w:rPr>
        <w:t>Accuracy of doctors' estimates and patients' statements on adherence to a drug regimen.</w:t>
      </w:r>
      <w:proofErr w:type="gram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Clin</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Pharmacol</w:t>
      </w:r>
      <w:proofErr w:type="spellEnd"/>
      <w:r w:rsidRPr="00D0671B">
        <w:rPr>
          <w:rFonts w:ascii="Arial" w:eastAsia="Times New Roman" w:hAnsi="Arial" w:cs="Arial"/>
          <w:sz w:val="15"/>
          <w:lang/>
        </w:rPr>
        <w:t xml:space="preserve"> </w:t>
      </w:r>
      <w:proofErr w:type="spellStart"/>
      <w:r w:rsidRPr="00D0671B">
        <w:rPr>
          <w:rFonts w:ascii="Arial" w:eastAsia="Times New Roman" w:hAnsi="Arial" w:cs="Arial"/>
          <w:sz w:val="15"/>
          <w:lang/>
        </w:rPr>
        <w:t>Ther</w:t>
      </w:r>
      <w:proofErr w:type="spellEnd"/>
      <w:r w:rsidRPr="00D0671B">
        <w:rPr>
          <w:rFonts w:ascii="Arial" w:eastAsia="Times New Roman" w:hAnsi="Arial" w:cs="Arial"/>
          <w:sz w:val="15"/>
          <w:lang/>
        </w:rPr>
        <w:t>. 1978</w:t>
      </w:r>
      <w:proofErr w:type="gramStart"/>
      <w:r w:rsidRPr="00D0671B">
        <w:rPr>
          <w:rFonts w:ascii="Arial" w:eastAsia="Times New Roman" w:hAnsi="Arial" w:cs="Arial"/>
          <w:sz w:val="15"/>
          <w:lang/>
        </w:rPr>
        <w:t>;23:361</w:t>
      </w:r>
      <w:proofErr w:type="gramEnd"/>
      <w:r w:rsidRPr="00D0671B">
        <w:rPr>
          <w:rFonts w:ascii="Arial" w:eastAsia="Times New Roman" w:hAnsi="Arial" w:cs="Arial"/>
          <w:sz w:val="15"/>
          <w:lang/>
        </w:rPr>
        <w:t>–370.[</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627144]</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39.</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Brody DS. </w:t>
      </w:r>
      <w:proofErr w:type="gramStart"/>
      <w:r w:rsidRPr="00D0671B">
        <w:rPr>
          <w:rFonts w:ascii="Arial" w:eastAsia="Times New Roman" w:hAnsi="Arial" w:cs="Arial"/>
          <w:sz w:val="15"/>
          <w:lang/>
        </w:rPr>
        <w:t>An analysis of patient recall of their therapeutic regimens.</w:t>
      </w:r>
      <w:proofErr w:type="gramEnd"/>
      <w:r w:rsidRPr="00D0671B">
        <w:rPr>
          <w:rFonts w:ascii="Arial" w:eastAsia="Times New Roman" w:hAnsi="Arial" w:cs="Arial"/>
          <w:sz w:val="15"/>
          <w:lang/>
        </w:rPr>
        <w:t xml:space="preserve"> J Chronic Dis. 1980</w:t>
      </w:r>
      <w:proofErr w:type="gramStart"/>
      <w:r w:rsidRPr="00D0671B">
        <w:rPr>
          <w:rFonts w:ascii="Arial" w:eastAsia="Times New Roman" w:hAnsi="Arial" w:cs="Arial"/>
          <w:sz w:val="15"/>
          <w:lang/>
        </w:rPr>
        <w:t>;33:57</w:t>
      </w:r>
      <w:proofErr w:type="gramEnd"/>
      <w:r w:rsidRPr="00D0671B">
        <w:rPr>
          <w:rFonts w:ascii="Arial" w:eastAsia="Times New Roman" w:hAnsi="Arial" w:cs="Arial"/>
          <w:sz w:val="15"/>
          <w:lang/>
        </w:rPr>
        <w:t>–63.[</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7356676]</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40.</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Duong M, </w:t>
      </w:r>
      <w:proofErr w:type="spellStart"/>
      <w:r w:rsidRPr="00D0671B">
        <w:rPr>
          <w:rFonts w:ascii="Arial" w:eastAsia="Times New Roman" w:hAnsi="Arial" w:cs="Arial"/>
          <w:sz w:val="15"/>
          <w:lang/>
        </w:rPr>
        <w:t>Piroth</w:t>
      </w:r>
      <w:proofErr w:type="spellEnd"/>
      <w:r w:rsidRPr="00D0671B">
        <w:rPr>
          <w:rFonts w:ascii="Arial" w:eastAsia="Times New Roman" w:hAnsi="Arial" w:cs="Arial"/>
          <w:sz w:val="15"/>
          <w:lang/>
        </w:rPr>
        <w:t xml:space="preserve"> L, </w:t>
      </w:r>
      <w:proofErr w:type="spellStart"/>
      <w:r w:rsidRPr="00D0671B">
        <w:rPr>
          <w:rFonts w:ascii="Arial" w:eastAsia="Times New Roman" w:hAnsi="Arial" w:cs="Arial"/>
          <w:sz w:val="15"/>
          <w:lang/>
        </w:rPr>
        <w:t>Grappin</w:t>
      </w:r>
      <w:proofErr w:type="spellEnd"/>
      <w:r w:rsidRPr="00D0671B">
        <w:rPr>
          <w:rFonts w:ascii="Arial" w:eastAsia="Times New Roman" w:hAnsi="Arial" w:cs="Arial"/>
          <w:sz w:val="15"/>
          <w:lang/>
        </w:rPr>
        <w:t xml:space="preserve"> M, et al. Evaluation of the Patient Medication Adherence Questionnaire as a tool for self-reported adherence assessment in HIV-infected patients on antiretroviral regimens. </w:t>
      </w:r>
      <w:proofErr w:type="gramStart"/>
      <w:r w:rsidRPr="00D0671B">
        <w:rPr>
          <w:rFonts w:ascii="Arial" w:eastAsia="Times New Roman" w:hAnsi="Arial" w:cs="Arial"/>
          <w:sz w:val="15"/>
          <w:lang/>
        </w:rPr>
        <w:t xml:space="preserve">HIV </w:t>
      </w:r>
      <w:proofErr w:type="spellStart"/>
      <w:r w:rsidRPr="00D0671B">
        <w:rPr>
          <w:rFonts w:ascii="Arial" w:eastAsia="Times New Roman" w:hAnsi="Arial" w:cs="Arial"/>
          <w:sz w:val="15"/>
          <w:lang/>
        </w:rPr>
        <w:t>Clin</w:t>
      </w:r>
      <w:proofErr w:type="spellEnd"/>
      <w:r w:rsidRPr="00D0671B">
        <w:rPr>
          <w:rFonts w:ascii="Arial" w:eastAsia="Times New Roman" w:hAnsi="Arial" w:cs="Arial"/>
          <w:sz w:val="15"/>
          <w:lang/>
        </w:rPr>
        <w:t xml:space="preserve"> Trials.</w:t>
      </w:r>
      <w:proofErr w:type="gramEnd"/>
      <w:r w:rsidRPr="00D0671B">
        <w:rPr>
          <w:rFonts w:ascii="Arial" w:eastAsia="Times New Roman" w:hAnsi="Arial" w:cs="Arial"/>
          <w:sz w:val="15"/>
          <w:lang/>
        </w:rPr>
        <w:t xml:space="preserve"> 2001</w:t>
      </w:r>
      <w:proofErr w:type="gramStart"/>
      <w:r w:rsidRPr="00D0671B">
        <w:rPr>
          <w:rFonts w:ascii="Arial" w:eastAsia="Times New Roman" w:hAnsi="Arial" w:cs="Arial"/>
          <w:sz w:val="15"/>
          <w:lang/>
        </w:rPr>
        <w:t>;2:128</w:t>
      </w:r>
      <w:proofErr w:type="gramEnd"/>
      <w:r w:rsidRPr="00D0671B">
        <w:rPr>
          <w:rFonts w:ascii="Arial" w:eastAsia="Times New Roman" w:hAnsi="Arial" w:cs="Arial"/>
          <w:sz w:val="15"/>
          <w:lang/>
        </w:rPr>
        <w:t>–135.[</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11590521]</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lastRenderedPageBreak/>
        <w:t>41.</w:t>
      </w:r>
      <w:r w:rsidRPr="00D0671B">
        <w:rPr>
          <w:rFonts w:ascii="Arial" w:eastAsia="Times New Roman" w:hAnsi="Arial" w:cs="Arial"/>
          <w:sz w:val="15"/>
          <w:szCs w:val="15"/>
          <w:lang/>
        </w:rPr>
        <w:t xml:space="preserve"> </w:t>
      </w:r>
      <w:proofErr w:type="spellStart"/>
      <w:r w:rsidRPr="00D0671B">
        <w:rPr>
          <w:rFonts w:ascii="Arial" w:eastAsia="Times New Roman" w:hAnsi="Arial" w:cs="Arial"/>
          <w:sz w:val="15"/>
          <w:lang/>
        </w:rPr>
        <w:t>Morisky</w:t>
      </w:r>
      <w:proofErr w:type="spellEnd"/>
      <w:r w:rsidRPr="00D0671B">
        <w:rPr>
          <w:rFonts w:ascii="Arial" w:eastAsia="Times New Roman" w:hAnsi="Arial" w:cs="Arial"/>
          <w:sz w:val="15"/>
          <w:lang/>
        </w:rPr>
        <w:t xml:space="preserve"> DE, Green LW, Levine DM. Concurrent and predictive validity of a self-reported measure of medication adherence. </w:t>
      </w:r>
      <w:proofErr w:type="gramStart"/>
      <w:r w:rsidRPr="00D0671B">
        <w:rPr>
          <w:rFonts w:ascii="Arial" w:eastAsia="Times New Roman" w:hAnsi="Arial" w:cs="Arial"/>
          <w:sz w:val="15"/>
          <w:lang/>
        </w:rPr>
        <w:t>Med Care.</w:t>
      </w:r>
      <w:proofErr w:type="gramEnd"/>
      <w:r w:rsidRPr="00D0671B">
        <w:rPr>
          <w:rFonts w:ascii="Arial" w:eastAsia="Times New Roman" w:hAnsi="Arial" w:cs="Arial"/>
          <w:sz w:val="15"/>
          <w:lang/>
        </w:rPr>
        <w:t xml:space="preserve"> 1986</w:t>
      </w:r>
      <w:proofErr w:type="gramStart"/>
      <w:r w:rsidRPr="00D0671B">
        <w:rPr>
          <w:rFonts w:ascii="Arial" w:eastAsia="Times New Roman" w:hAnsi="Arial" w:cs="Arial"/>
          <w:sz w:val="15"/>
          <w:lang/>
        </w:rPr>
        <w:t>;24:67</w:t>
      </w:r>
      <w:proofErr w:type="gramEnd"/>
      <w:r w:rsidRPr="00D0671B">
        <w:rPr>
          <w:rFonts w:ascii="Arial" w:eastAsia="Times New Roman" w:hAnsi="Arial" w:cs="Arial"/>
          <w:sz w:val="15"/>
          <w:lang/>
        </w:rPr>
        <w:t>–74.[</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3945130]</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42.</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Levy RA. </w:t>
      </w:r>
      <w:proofErr w:type="gramStart"/>
      <w:r w:rsidRPr="00D0671B">
        <w:rPr>
          <w:rFonts w:ascii="Arial" w:eastAsia="Times New Roman" w:hAnsi="Arial" w:cs="Arial"/>
          <w:sz w:val="15"/>
          <w:lang/>
        </w:rPr>
        <w:t>Improving compliance with prescription medications: an important strategy for containing health-care costs.</w:t>
      </w:r>
      <w:proofErr w:type="gramEnd"/>
      <w:r w:rsidRPr="00D0671B">
        <w:rPr>
          <w:rFonts w:ascii="Arial" w:eastAsia="Times New Roman" w:hAnsi="Arial" w:cs="Arial"/>
          <w:sz w:val="15"/>
          <w:lang/>
        </w:rPr>
        <w:t xml:space="preserve"> </w:t>
      </w:r>
      <w:proofErr w:type="gramStart"/>
      <w:r w:rsidRPr="00D0671B">
        <w:rPr>
          <w:rFonts w:ascii="Arial" w:eastAsia="Times New Roman" w:hAnsi="Arial" w:cs="Arial"/>
          <w:sz w:val="15"/>
          <w:lang/>
        </w:rPr>
        <w:t>Med Interface.</w:t>
      </w:r>
      <w:proofErr w:type="gramEnd"/>
      <w:r w:rsidRPr="00D0671B">
        <w:rPr>
          <w:rFonts w:ascii="Arial" w:eastAsia="Times New Roman" w:hAnsi="Arial" w:cs="Arial"/>
          <w:sz w:val="15"/>
          <w:lang/>
        </w:rPr>
        <w:t xml:space="preserve"> </w:t>
      </w:r>
      <w:proofErr w:type="gramStart"/>
      <w:r w:rsidRPr="00D0671B">
        <w:rPr>
          <w:rFonts w:ascii="Arial" w:eastAsia="Times New Roman" w:hAnsi="Arial" w:cs="Arial"/>
          <w:sz w:val="15"/>
          <w:lang/>
        </w:rPr>
        <w:t>1989;</w:t>
      </w:r>
      <w:proofErr w:type="gramEnd"/>
      <w:r w:rsidRPr="00D0671B">
        <w:rPr>
          <w:rFonts w:ascii="Arial" w:eastAsia="Times New Roman" w:hAnsi="Arial" w:cs="Arial"/>
          <w:sz w:val="15"/>
          <w:lang/>
        </w:rPr>
        <w:t>(March):34–37.</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43.</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Wagner EH, </w:t>
      </w:r>
      <w:proofErr w:type="spellStart"/>
      <w:r w:rsidRPr="00D0671B">
        <w:rPr>
          <w:rFonts w:ascii="Arial" w:eastAsia="Times New Roman" w:hAnsi="Arial" w:cs="Arial"/>
          <w:sz w:val="15"/>
          <w:lang/>
        </w:rPr>
        <w:t>Grothaus</w:t>
      </w:r>
      <w:proofErr w:type="spellEnd"/>
      <w:r w:rsidRPr="00D0671B">
        <w:rPr>
          <w:rFonts w:ascii="Arial" w:eastAsia="Times New Roman" w:hAnsi="Arial" w:cs="Arial"/>
          <w:sz w:val="15"/>
          <w:lang/>
        </w:rPr>
        <w:t xml:space="preserve"> LC, </w:t>
      </w:r>
      <w:proofErr w:type="spellStart"/>
      <w:proofErr w:type="gramStart"/>
      <w:r w:rsidRPr="00D0671B">
        <w:rPr>
          <w:rFonts w:ascii="Arial" w:eastAsia="Times New Roman" w:hAnsi="Arial" w:cs="Arial"/>
          <w:sz w:val="15"/>
          <w:lang/>
        </w:rPr>
        <w:t>Sandhu</w:t>
      </w:r>
      <w:proofErr w:type="spellEnd"/>
      <w:proofErr w:type="gramEnd"/>
      <w:r w:rsidRPr="00D0671B">
        <w:rPr>
          <w:rFonts w:ascii="Arial" w:eastAsia="Times New Roman" w:hAnsi="Arial" w:cs="Arial"/>
          <w:sz w:val="15"/>
          <w:lang/>
        </w:rPr>
        <w:t xml:space="preserve"> N, et al. Chronic care clinics for diabetes in primary care: a system-wide randomized trial. </w:t>
      </w:r>
      <w:proofErr w:type="gramStart"/>
      <w:r w:rsidRPr="00D0671B">
        <w:rPr>
          <w:rFonts w:ascii="Arial" w:eastAsia="Times New Roman" w:hAnsi="Arial" w:cs="Arial"/>
          <w:sz w:val="15"/>
          <w:lang/>
        </w:rPr>
        <w:t>Diabetes Care.</w:t>
      </w:r>
      <w:proofErr w:type="gramEnd"/>
      <w:r w:rsidRPr="00D0671B">
        <w:rPr>
          <w:rFonts w:ascii="Arial" w:eastAsia="Times New Roman" w:hAnsi="Arial" w:cs="Arial"/>
          <w:sz w:val="15"/>
          <w:lang/>
        </w:rPr>
        <w:t xml:space="preserve"> 2001</w:t>
      </w:r>
      <w:proofErr w:type="gramStart"/>
      <w:r w:rsidRPr="00D0671B">
        <w:rPr>
          <w:rFonts w:ascii="Arial" w:eastAsia="Times New Roman" w:hAnsi="Arial" w:cs="Arial"/>
          <w:sz w:val="15"/>
          <w:lang/>
        </w:rPr>
        <w:t>;24:695</w:t>
      </w:r>
      <w:proofErr w:type="gramEnd"/>
      <w:r w:rsidRPr="00D0671B">
        <w:rPr>
          <w:rFonts w:ascii="Arial" w:eastAsia="Times New Roman" w:hAnsi="Arial" w:cs="Arial"/>
          <w:sz w:val="15"/>
          <w:lang/>
        </w:rPr>
        <w:t>–700.[</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11315833]</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44.</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Miller NH, Hill MN, </w:t>
      </w:r>
      <w:proofErr w:type="spellStart"/>
      <w:r w:rsidRPr="00D0671B">
        <w:rPr>
          <w:rFonts w:ascii="Arial" w:eastAsia="Times New Roman" w:hAnsi="Arial" w:cs="Arial"/>
          <w:sz w:val="15"/>
          <w:lang/>
        </w:rPr>
        <w:t>Kotke</w:t>
      </w:r>
      <w:proofErr w:type="spellEnd"/>
      <w:r w:rsidRPr="00D0671B">
        <w:rPr>
          <w:rFonts w:ascii="Arial" w:eastAsia="Times New Roman" w:hAnsi="Arial" w:cs="Arial"/>
          <w:sz w:val="15"/>
          <w:lang/>
        </w:rPr>
        <w:t xml:space="preserve"> T, </w:t>
      </w:r>
      <w:proofErr w:type="spellStart"/>
      <w:r w:rsidRPr="00D0671B">
        <w:rPr>
          <w:rFonts w:ascii="Arial" w:eastAsia="Times New Roman" w:hAnsi="Arial" w:cs="Arial"/>
          <w:sz w:val="15"/>
          <w:lang/>
        </w:rPr>
        <w:t>Ockene</w:t>
      </w:r>
      <w:proofErr w:type="spellEnd"/>
      <w:r w:rsidRPr="00D0671B">
        <w:rPr>
          <w:rFonts w:ascii="Arial" w:eastAsia="Times New Roman" w:hAnsi="Arial" w:cs="Arial"/>
          <w:sz w:val="15"/>
          <w:lang/>
        </w:rPr>
        <w:t xml:space="preserve"> I. The multilevel compliance challenge: recommendations for a call to action. </w:t>
      </w:r>
      <w:proofErr w:type="gramStart"/>
      <w:r w:rsidRPr="00D0671B">
        <w:rPr>
          <w:rFonts w:ascii="Arial" w:eastAsia="Times New Roman" w:hAnsi="Arial" w:cs="Arial"/>
          <w:sz w:val="15"/>
          <w:lang/>
        </w:rPr>
        <w:t>Circulation.</w:t>
      </w:r>
      <w:proofErr w:type="gramEnd"/>
      <w:r w:rsidRPr="00D0671B">
        <w:rPr>
          <w:rFonts w:ascii="Arial" w:eastAsia="Times New Roman" w:hAnsi="Arial" w:cs="Arial"/>
          <w:sz w:val="15"/>
          <w:lang/>
        </w:rPr>
        <w:t xml:space="preserve"> 1997</w:t>
      </w:r>
      <w:proofErr w:type="gramStart"/>
      <w:r w:rsidRPr="00D0671B">
        <w:rPr>
          <w:rFonts w:ascii="Arial" w:eastAsia="Times New Roman" w:hAnsi="Arial" w:cs="Arial"/>
          <w:sz w:val="15"/>
          <w:lang/>
        </w:rPr>
        <w:t>;95:1085</w:t>
      </w:r>
      <w:proofErr w:type="gramEnd"/>
      <w:r w:rsidRPr="00D0671B">
        <w:rPr>
          <w:rFonts w:ascii="Arial" w:eastAsia="Times New Roman" w:hAnsi="Arial" w:cs="Arial"/>
          <w:sz w:val="15"/>
          <w:lang/>
        </w:rPr>
        <w:t>–1090.[</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9054774]</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45.</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World Health Organization. Adherence to long-term therapies: evidence for action World Health Organization. </w:t>
      </w:r>
      <w:proofErr w:type="gramStart"/>
      <w:r w:rsidRPr="00D0671B">
        <w:rPr>
          <w:rFonts w:ascii="Arial" w:eastAsia="Times New Roman" w:hAnsi="Arial" w:cs="Arial"/>
          <w:sz w:val="15"/>
          <w:lang/>
        </w:rPr>
        <w:t xml:space="preserve">2003. Available at: </w:t>
      </w:r>
      <w:hyperlink r:id="rId65" w:tgtFrame="pmc_ext" w:history="1">
        <w:r w:rsidRPr="00D0671B">
          <w:rPr>
            <w:rFonts w:ascii="Arial" w:eastAsia="Times New Roman" w:hAnsi="Arial" w:cs="Arial"/>
            <w:color w:val="0000FF"/>
            <w:sz w:val="15"/>
            <w:u w:val="single"/>
            <w:lang/>
          </w:rPr>
          <w:t>http://www.who.int/entity/chronic_conditions/en/adherence_report.pdf</w:t>
        </w:r>
      </w:hyperlink>
      <w:r w:rsidRPr="00D0671B">
        <w:rPr>
          <w:rFonts w:ascii="Arial" w:eastAsia="Times New Roman" w:hAnsi="Arial" w:cs="Arial"/>
          <w:sz w:val="15"/>
          <w:lang/>
        </w:rPr>
        <w:t>" Accessed December 15, 2004.</w:t>
      </w:r>
      <w:proofErr w:type="gramEnd"/>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lang/>
        </w:rPr>
        <w:t>46.</w:t>
      </w:r>
      <w:r w:rsidRPr="00D0671B">
        <w:rPr>
          <w:rFonts w:ascii="Arial" w:eastAsia="Times New Roman" w:hAnsi="Arial" w:cs="Arial"/>
          <w:sz w:val="15"/>
          <w:szCs w:val="15"/>
          <w:lang/>
        </w:rPr>
        <w:t xml:space="preserve"> </w:t>
      </w:r>
      <w:r w:rsidRPr="00D0671B">
        <w:rPr>
          <w:rFonts w:ascii="Arial" w:eastAsia="Times New Roman" w:hAnsi="Arial" w:cs="Arial"/>
          <w:sz w:val="15"/>
          <w:lang/>
        </w:rPr>
        <w:t xml:space="preserve">Denham MJ, Barnett NL. Drug therapy and the older person: role of the pharmacist. </w:t>
      </w:r>
      <w:proofErr w:type="gramStart"/>
      <w:r w:rsidRPr="00D0671B">
        <w:rPr>
          <w:rFonts w:ascii="Arial" w:eastAsia="Times New Roman" w:hAnsi="Arial" w:cs="Arial"/>
          <w:sz w:val="15"/>
          <w:lang/>
        </w:rPr>
        <w:t xml:space="preserve">Drug </w:t>
      </w:r>
      <w:proofErr w:type="spellStart"/>
      <w:r w:rsidRPr="00D0671B">
        <w:rPr>
          <w:rFonts w:ascii="Arial" w:eastAsia="Times New Roman" w:hAnsi="Arial" w:cs="Arial"/>
          <w:sz w:val="15"/>
          <w:lang/>
        </w:rPr>
        <w:t>Saf</w:t>
      </w:r>
      <w:proofErr w:type="spellEnd"/>
      <w:r w:rsidRPr="00D0671B">
        <w:rPr>
          <w:rFonts w:ascii="Arial" w:eastAsia="Times New Roman" w:hAnsi="Arial" w:cs="Arial"/>
          <w:sz w:val="15"/>
          <w:lang/>
        </w:rPr>
        <w:t>.</w:t>
      </w:r>
      <w:proofErr w:type="gramEnd"/>
      <w:r w:rsidRPr="00D0671B">
        <w:rPr>
          <w:rFonts w:ascii="Arial" w:eastAsia="Times New Roman" w:hAnsi="Arial" w:cs="Arial"/>
          <w:sz w:val="15"/>
          <w:lang/>
        </w:rPr>
        <w:t xml:space="preserve"> 1998</w:t>
      </w:r>
      <w:proofErr w:type="gramStart"/>
      <w:r w:rsidRPr="00D0671B">
        <w:rPr>
          <w:rFonts w:ascii="Arial" w:eastAsia="Times New Roman" w:hAnsi="Arial" w:cs="Arial"/>
          <w:sz w:val="15"/>
          <w:lang/>
        </w:rPr>
        <w:t>;19:243</w:t>
      </w:r>
      <w:proofErr w:type="gramEnd"/>
      <w:r w:rsidRPr="00D0671B">
        <w:rPr>
          <w:rFonts w:ascii="Arial" w:eastAsia="Times New Roman" w:hAnsi="Arial" w:cs="Arial"/>
          <w:sz w:val="15"/>
          <w:lang/>
        </w:rPr>
        <w:t>–250.[</w:t>
      </w:r>
      <w:proofErr w:type="spellStart"/>
      <w:r w:rsidRPr="00D0671B">
        <w:rPr>
          <w:rFonts w:ascii="Arial" w:eastAsia="Times New Roman" w:hAnsi="Arial" w:cs="Arial"/>
          <w:sz w:val="15"/>
          <w:lang/>
        </w:rPr>
        <w:t>PubMed</w:t>
      </w:r>
      <w:proofErr w:type="spellEnd"/>
      <w:r w:rsidRPr="00D0671B">
        <w:rPr>
          <w:rFonts w:ascii="Arial" w:eastAsia="Times New Roman" w:hAnsi="Arial" w:cs="Arial"/>
          <w:sz w:val="15"/>
          <w:lang/>
        </w:rPr>
        <w:t>: 9804440]</w:t>
      </w:r>
    </w:p>
    <w:p w:rsidR="00D0671B" w:rsidRPr="00D0671B" w:rsidRDefault="00D0671B" w:rsidP="00D0671B">
      <w:pPr>
        <w:shd w:val="clear" w:color="auto" w:fill="FFFFFF"/>
        <w:rPr>
          <w:rFonts w:ascii="Arial" w:eastAsia="Times New Roman" w:hAnsi="Arial" w:cs="Arial"/>
          <w:sz w:val="15"/>
          <w:szCs w:val="15"/>
          <w:lang/>
        </w:rPr>
      </w:pPr>
      <w:hyperlink r:id="rId66" w:anchor="ui-ncbiinpagenav-2" w:tooltip="Go to other sections in this page" w:history="1">
        <w:r w:rsidRPr="00D0671B">
          <w:rPr>
            <w:rFonts w:ascii="Arial" w:eastAsia="Times New Roman" w:hAnsi="Arial" w:cs="Arial"/>
            <w:color w:val="0000FF"/>
            <w:sz w:val="15"/>
            <w:u w:val="single"/>
            <w:lang/>
          </w:rPr>
          <w:t>Go to:</w:t>
        </w:r>
      </w:hyperlink>
    </w:p>
    <w:p w:rsidR="00D0671B" w:rsidRPr="00D0671B" w:rsidRDefault="00D0671B" w:rsidP="00D0671B">
      <w:pPr>
        <w:pBdr>
          <w:bottom w:val="single" w:sz="6" w:space="0" w:color="97B0C8"/>
        </w:pBdr>
        <w:shd w:val="clear" w:color="auto" w:fill="FFFFFF"/>
        <w:spacing w:before="270" w:after="135"/>
        <w:outlineLvl w:val="1"/>
        <w:rPr>
          <w:rFonts w:ascii="Arial" w:eastAsia="Times New Roman" w:hAnsi="Arial" w:cs="Arial"/>
          <w:b/>
          <w:bCs/>
          <w:color w:val="985735"/>
          <w:sz w:val="18"/>
          <w:szCs w:val="18"/>
          <w:lang/>
        </w:rPr>
      </w:pPr>
      <w:r w:rsidRPr="00D0671B">
        <w:rPr>
          <w:rFonts w:ascii="Arial" w:eastAsia="Times New Roman" w:hAnsi="Arial" w:cs="Arial"/>
          <w:b/>
          <w:bCs/>
          <w:color w:val="985735"/>
          <w:sz w:val="18"/>
          <w:szCs w:val="18"/>
          <w:lang/>
        </w:rPr>
        <w:t>Figures and Tables</w:t>
      </w:r>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szCs w:val="15"/>
          <w:lang/>
        </w:rPr>
        <w:t>Figure 1</w:t>
      </w:r>
    </w:p>
    <w:p w:rsidR="00D0671B" w:rsidRPr="00D0671B" w:rsidRDefault="00D0671B" w:rsidP="00D0671B">
      <w:pPr>
        <w:shd w:val="clear" w:color="auto" w:fill="FFFFFF"/>
        <w:rPr>
          <w:rFonts w:ascii="Arial" w:eastAsia="Times New Roman" w:hAnsi="Arial" w:cs="Arial"/>
          <w:sz w:val="15"/>
          <w:szCs w:val="15"/>
          <w:lang/>
        </w:rPr>
      </w:pPr>
      <w:r>
        <w:rPr>
          <w:rFonts w:ascii="Arial" w:eastAsia="Times New Roman" w:hAnsi="Arial" w:cs="Arial"/>
          <w:noProof/>
          <w:sz w:val="15"/>
          <w:szCs w:val="15"/>
        </w:rPr>
        <w:drawing>
          <wp:inline distT="0" distB="0" distL="0" distR="0">
            <wp:extent cx="4762500" cy="2095500"/>
            <wp:effectExtent l="19050" t="0" r="0" b="0"/>
            <wp:docPr id="4" name="Picture 4" descr="An external file that holds a picture, illustration, etc.&#10;Object name is 0701_498339-f01.jpg Object name is 0701_498339-f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 external file that holds a picture, illustration, etc.&#10;Object name is 0701_498339-f01.jpg Object name is 0701_498339-f01.jpg"/>
                    <pic:cNvPicPr>
                      <a:picLocks noChangeAspect="1" noChangeArrowheads="1"/>
                    </pic:cNvPicPr>
                  </pic:nvPicPr>
                  <pic:blipFill>
                    <a:blip r:embed="rId67"/>
                    <a:srcRect/>
                    <a:stretch>
                      <a:fillRect/>
                    </a:stretch>
                  </pic:blipFill>
                  <pic:spPr bwMode="auto">
                    <a:xfrm>
                      <a:off x="0" y="0"/>
                      <a:ext cx="4762500" cy="2095500"/>
                    </a:xfrm>
                    <a:prstGeom prst="rect">
                      <a:avLst/>
                    </a:prstGeom>
                    <a:noFill/>
                    <a:ln w="9525">
                      <a:noFill/>
                      <a:miter lim="800000"/>
                      <a:headEnd/>
                      <a:tailEnd/>
                    </a:ln>
                  </pic:spPr>
                </pic:pic>
              </a:graphicData>
            </a:graphic>
          </wp:inline>
        </w:drawing>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proofErr w:type="gramStart"/>
      <w:r w:rsidRPr="00D0671B">
        <w:rPr>
          <w:rFonts w:ascii="Arial" w:eastAsia="Times New Roman" w:hAnsi="Arial" w:cs="Arial"/>
          <w:sz w:val="15"/>
          <w:szCs w:val="15"/>
          <w:lang/>
        </w:rPr>
        <w:t>Framework to implement critical adherence-enhancing strategies with a systems approach.</w:t>
      </w:r>
      <w:proofErr w:type="gramEnd"/>
    </w:p>
    <w:p w:rsidR="00D0671B" w:rsidRPr="00D0671B" w:rsidRDefault="00D0671B" w:rsidP="00D0671B">
      <w:pPr>
        <w:shd w:val="clear" w:color="auto" w:fill="FFFFFF"/>
        <w:rPr>
          <w:rFonts w:ascii="Arial" w:eastAsia="Times New Roman" w:hAnsi="Arial" w:cs="Arial"/>
          <w:sz w:val="15"/>
          <w:szCs w:val="15"/>
          <w:lang/>
        </w:rPr>
      </w:pPr>
      <w:r w:rsidRPr="00D0671B">
        <w:rPr>
          <w:rFonts w:ascii="Arial" w:eastAsia="Times New Roman" w:hAnsi="Arial" w:cs="Arial"/>
          <w:sz w:val="15"/>
          <w:szCs w:val="15"/>
          <w:lang/>
        </w:rPr>
        <w:t>Table 1</w:t>
      </w:r>
    </w:p>
    <w:p w:rsidR="00D0671B" w:rsidRPr="00D0671B" w:rsidRDefault="00D0671B" w:rsidP="00D0671B">
      <w:pPr>
        <w:shd w:val="clear" w:color="auto" w:fill="FFFFFF"/>
        <w:spacing w:before="100" w:beforeAutospacing="1" w:after="100" w:afterAutospacing="1"/>
        <w:rPr>
          <w:rFonts w:ascii="Arial" w:eastAsia="Times New Roman" w:hAnsi="Arial" w:cs="Arial"/>
          <w:sz w:val="15"/>
          <w:szCs w:val="15"/>
          <w:lang/>
        </w:rPr>
      </w:pPr>
      <w:r w:rsidRPr="00D0671B">
        <w:rPr>
          <w:rFonts w:ascii="Arial" w:eastAsia="Times New Roman" w:hAnsi="Arial" w:cs="Arial"/>
          <w:sz w:val="15"/>
          <w:szCs w:val="15"/>
          <w:lang/>
        </w:rPr>
        <w:t>Some Commonly Used Interventions in Successful Adherence-Enhancing Strategies</w:t>
      </w:r>
    </w:p>
    <w:tbl>
      <w:tblPr>
        <w:tblW w:w="0" w:type="auto"/>
        <w:tblCellSpacing w:w="15" w:type="dxa"/>
        <w:tblCellMar>
          <w:top w:w="15" w:type="dxa"/>
          <w:left w:w="15" w:type="dxa"/>
          <w:bottom w:w="15" w:type="dxa"/>
          <w:right w:w="15" w:type="dxa"/>
        </w:tblCellMar>
        <w:tblLook w:val="04A0"/>
      </w:tblPr>
      <w:tblGrid>
        <w:gridCol w:w="2451"/>
        <w:gridCol w:w="4427"/>
      </w:tblGrid>
      <w:tr w:rsidR="00D0671B" w:rsidRPr="00D0671B" w:rsidTr="00D0671B">
        <w:trPr>
          <w:tblHeader/>
          <w:tblCellSpacing w:w="15" w:type="dxa"/>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D0671B" w:rsidRPr="00D0671B" w:rsidRDefault="00D0671B" w:rsidP="00D0671B">
            <w:pPr>
              <w:spacing w:before="332" w:after="332"/>
              <w:jc w:val="center"/>
              <w:rPr>
                <w:rFonts w:ascii="Arial" w:eastAsia="Times New Roman" w:hAnsi="Arial" w:cs="Arial"/>
                <w:b/>
                <w:bCs/>
                <w:sz w:val="15"/>
                <w:szCs w:val="15"/>
              </w:rPr>
            </w:pPr>
            <w:r w:rsidRPr="00D0671B">
              <w:rPr>
                <w:rFonts w:ascii="Arial" w:eastAsia="Times New Roman" w:hAnsi="Arial" w:cs="Arial"/>
                <w:b/>
                <w:bCs/>
                <w:sz w:val="15"/>
                <w:szCs w:val="15"/>
              </w:rPr>
              <w:t>Strategies</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48" w:type="dxa"/>
              <w:left w:w="48" w:type="dxa"/>
              <w:bottom w:w="48" w:type="dxa"/>
              <w:right w:w="48" w:type="dxa"/>
            </w:tcMar>
            <w:vAlign w:val="center"/>
            <w:hideMark/>
          </w:tcPr>
          <w:p w:rsidR="00D0671B" w:rsidRPr="00D0671B" w:rsidRDefault="00D0671B" w:rsidP="00D0671B">
            <w:pPr>
              <w:spacing w:before="332" w:after="332"/>
              <w:jc w:val="center"/>
              <w:rPr>
                <w:rFonts w:ascii="Arial" w:eastAsia="Times New Roman" w:hAnsi="Arial" w:cs="Arial"/>
                <w:b/>
                <w:bCs/>
                <w:sz w:val="15"/>
                <w:szCs w:val="15"/>
              </w:rPr>
            </w:pPr>
            <w:r w:rsidRPr="00D0671B">
              <w:rPr>
                <w:rFonts w:ascii="Arial" w:eastAsia="Times New Roman" w:hAnsi="Arial" w:cs="Arial"/>
                <w:b/>
                <w:bCs/>
                <w:sz w:val="15"/>
                <w:szCs w:val="15"/>
              </w:rPr>
              <w:t>Specific Interventions</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Simplifying regimen characteristics</w:t>
            </w: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Adjusting timing, frequency, amount, and dosage</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Matching to patients' activities of daily living</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Using adherence aids, such as medication boxes and alarms</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Imparting knowledge</w:t>
            </w: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Discussion with physician, nurse, or pharmacist</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Distribution of written information or pamphlets</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Accessing health-education information on the Web</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Modifying patient beliefs</w:t>
            </w: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Assessing perceived susceptibility, severity, benefit, and barriers</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Rewarding, tailoring, and contingency contracting</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Patient and family communication</w:t>
            </w: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Active listening and providing clear, direct messages</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Including patients in decisions</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Sending reminders via mail, email, or telephone</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Convenience of care, scheduled appointment</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Home visits, family support, counseling</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Leaving the bias</w:t>
            </w: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Tailoring the education to patients' level of understanding</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Evaluating adherence</w:t>
            </w: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Self-reports (most commonly used)</w:t>
            </w:r>
          </w:p>
        </w:tc>
      </w:tr>
      <w:tr w:rsidR="00D0671B" w:rsidRPr="00D0671B" w:rsidTr="00D0671B">
        <w:trPr>
          <w:tblCellSpacing w:w="15" w:type="dxa"/>
        </w:trPr>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p>
        </w:tc>
        <w:tc>
          <w:tcPr>
            <w:tcW w:w="0" w:type="auto"/>
            <w:tcBorders>
              <w:top w:val="nil"/>
              <w:left w:val="nil"/>
              <w:bottom w:val="nil"/>
              <w:right w:val="nil"/>
            </w:tcBorders>
            <w:tcMar>
              <w:top w:w="48" w:type="dxa"/>
              <w:left w:w="48" w:type="dxa"/>
              <w:bottom w:w="48" w:type="dxa"/>
              <w:right w:w="48" w:type="dxa"/>
            </w:tcMar>
            <w:vAlign w:val="center"/>
            <w:hideMark/>
          </w:tcPr>
          <w:p w:rsidR="00D0671B" w:rsidRPr="00D0671B" w:rsidRDefault="00D0671B" w:rsidP="00D0671B">
            <w:pPr>
              <w:spacing w:before="332" w:after="332"/>
              <w:rPr>
                <w:rFonts w:ascii="Arial" w:eastAsia="Times New Roman" w:hAnsi="Arial" w:cs="Arial"/>
                <w:sz w:val="15"/>
                <w:szCs w:val="15"/>
              </w:rPr>
            </w:pPr>
            <w:r w:rsidRPr="00D0671B">
              <w:rPr>
                <w:rFonts w:ascii="Arial" w:eastAsia="Times New Roman" w:hAnsi="Arial" w:cs="Arial"/>
                <w:sz w:val="15"/>
                <w:szCs w:val="15"/>
              </w:rPr>
              <w:t>Pill counting, measuring serum or urine drug levels</w:t>
            </w:r>
          </w:p>
        </w:tc>
      </w:tr>
    </w:tbl>
    <w:p w:rsidR="00D0671B" w:rsidRPr="00D0671B" w:rsidRDefault="00D0671B" w:rsidP="00D0671B">
      <w:pPr>
        <w:shd w:val="clear" w:color="auto" w:fill="FFFFFF"/>
        <w:rPr>
          <w:rFonts w:ascii="Arial" w:eastAsia="Times New Roman" w:hAnsi="Arial" w:cs="Arial"/>
          <w:vanish/>
          <w:sz w:val="15"/>
          <w:szCs w:val="15"/>
          <w:lang/>
        </w:rPr>
      </w:pPr>
      <w:hyperlink r:id="rId68" w:tgtFrame="object" w:history="1">
        <w:r w:rsidRPr="00D0671B">
          <w:rPr>
            <w:rFonts w:ascii="Arial" w:eastAsia="Times New Roman" w:hAnsi="Arial" w:cs="Arial"/>
            <w:vanish/>
            <w:color w:val="0000FF"/>
            <w:sz w:val="15"/>
            <w:u w:val="single"/>
            <w:lang/>
          </w:rPr>
          <w:t>View it in a separate window</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69" w:anchor="__abstractid4556092title" w:history="1">
        <w:r w:rsidRPr="00D0671B">
          <w:rPr>
            <w:rFonts w:ascii="Arial" w:eastAsia="Times New Roman" w:hAnsi="Arial" w:cs="Arial"/>
            <w:vanish/>
            <w:color w:val="0000FF"/>
            <w:sz w:val="15"/>
            <w:u w:val="single"/>
            <w:lang/>
          </w:rPr>
          <w:t>Abstract and Introduction</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70" w:anchor="__sec3title" w:history="1">
        <w:r w:rsidRPr="00D0671B">
          <w:rPr>
            <w:rFonts w:ascii="Arial" w:eastAsia="Times New Roman" w:hAnsi="Arial" w:cs="Arial"/>
            <w:vanish/>
            <w:color w:val="0000FF"/>
            <w:sz w:val="15"/>
            <w:u w:val="single"/>
            <w:lang/>
          </w:rPr>
          <w:t>Methods</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71" w:anchor="__sec4title" w:history="1">
        <w:r w:rsidRPr="00D0671B">
          <w:rPr>
            <w:rFonts w:ascii="Arial" w:eastAsia="Times New Roman" w:hAnsi="Arial" w:cs="Arial"/>
            <w:vanish/>
            <w:color w:val="0000FF"/>
            <w:sz w:val="15"/>
            <w:u w:val="single"/>
            <w:lang/>
          </w:rPr>
          <w:t>Results</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72" w:anchor="__sec5title" w:history="1">
        <w:r w:rsidRPr="00D0671B">
          <w:rPr>
            <w:rFonts w:ascii="Arial" w:eastAsia="Times New Roman" w:hAnsi="Arial" w:cs="Arial"/>
            <w:vanish/>
            <w:color w:val="0000FF"/>
            <w:sz w:val="15"/>
            <w:u w:val="single"/>
            <w:lang/>
          </w:rPr>
          <w:t>Simplifying Regimen Characteristics</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73" w:anchor="__sec6title" w:history="1">
        <w:r w:rsidRPr="00D0671B">
          <w:rPr>
            <w:rFonts w:ascii="Arial" w:eastAsia="Times New Roman" w:hAnsi="Arial" w:cs="Arial"/>
            <w:vanish/>
            <w:color w:val="0000FF"/>
            <w:sz w:val="15"/>
            <w:u w:val="single"/>
            <w:lang/>
          </w:rPr>
          <w:t>Imparting Appropriate Knowledge</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74" w:anchor="__sec7title" w:history="1">
        <w:r w:rsidRPr="00D0671B">
          <w:rPr>
            <w:rFonts w:ascii="Arial" w:eastAsia="Times New Roman" w:hAnsi="Arial" w:cs="Arial"/>
            <w:vanish/>
            <w:color w:val="0000FF"/>
            <w:sz w:val="15"/>
            <w:u w:val="single"/>
            <w:lang/>
          </w:rPr>
          <w:t>Modifying Beliefs and Human Behavior</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75" w:anchor="__sec8title" w:history="1">
        <w:r w:rsidRPr="00D0671B">
          <w:rPr>
            <w:rFonts w:ascii="Arial" w:eastAsia="Times New Roman" w:hAnsi="Arial" w:cs="Arial"/>
            <w:vanish/>
            <w:color w:val="0000FF"/>
            <w:sz w:val="15"/>
            <w:u w:val="single"/>
            <w:lang/>
          </w:rPr>
          <w:t>Patient Communication</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76" w:anchor="__sec9title" w:history="1">
        <w:r w:rsidRPr="00D0671B">
          <w:rPr>
            <w:rFonts w:ascii="Arial" w:eastAsia="Times New Roman" w:hAnsi="Arial" w:cs="Arial"/>
            <w:vanish/>
            <w:color w:val="0000FF"/>
            <w:sz w:val="15"/>
            <w:u w:val="single"/>
            <w:lang/>
          </w:rPr>
          <w:t>Leaving the Bias</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77" w:anchor="__sec10title" w:history="1">
        <w:r w:rsidRPr="00D0671B">
          <w:rPr>
            <w:rFonts w:ascii="Arial" w:eastAsia="Times New Roman" w:hAnsi="Arial" w:cs="Arial"/>
            <w:vanish/>
            <w:color w:val="0000FF"/>
            <w:sz w:val="15"/>
            <w:u w:val="single"/>
            <w:lang/>
          </w:rPr>
          <w:t>Evaluating Adherence</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78" w:anchor="__sec11title" w:history="1">
        <w:r w:rsidRPr="00D0671B">
          <w:rPr>
            <w:rFonts w:ascii="Arial" w:eastAsia="Times New Roman" w:hAnsi="Arial" w:cs="Arial"/>
            <w:vanish/>
            <w:color w:val="0000FF"/>
            <w:sz w:val="15"/>
            <w:u w:val="single"/>
            <w:lang/>
          </w:rPr>
          <w:t>A Conceptual Framework to Address Patient Nonadherence</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79" w:anchor="__sec12title" w:history="1">
        <w:r w:rsidRPr="00D0671B">
          <w:rPr>
            <w:rFonts w:ascii="Arial" w:eastAsia="Times New Roman" w:hAnsi="Arial" w:cs="Arial"/>
            <w:vanish/>
            <w:color w:val="0000FF"/>
            <w:sz w:val="15"/>
            <w:u w:val="single"/>
            <w:lang/>
          </w:rPr>
          <w:t>Conclusion</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80" w:anchor="__articleid4643679aff-infotitle" w:history="1">
        <w:r w:rsidRPr="00D0671B">
          <w:rPr>
            <w:rFonts w:ascii="Arial" w:eastAsia="Times New Roman" w:hAnsi="Arial" w:cs="Arial"/>
            <w:vanish/>
            <w:color w:val="0000FF"/>
            <w:sz w:val="15"/>
            <w:u w:val="single"/>
            <w:lang/>
          </w:rPr>
          <w:t>Contributor Information</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81" w:anchor="__ref-listid4642564title" w:history="1">
        <w:r w:rsidRPr="00D0671B">
          <w:rPr>
            <w:rFonts w:ascii="Arial" w:eastAsia="Times New Roman" w:hAnsi="Arial" w:cs="Arial"/>
            <w:vanish/>
            <w:color w:val="0000FF"/>
            <w:sz w:val="15"/>
            <w:u w:val="single"/>
            <w:lang/>
          </w:rPr>
          <w:t>References</w:t>
        </w:r>
      </w:hyperlink>
    </w:p>
    <w:p w:rsidR="00D0671B" w:rsidRPr="00D0671B" w:rsidRDefault="00D0671B" w:rsidP="00D0671B">
      <w:pPr>
        <w:numPr>
          <w:ilvl w:val="0"/>
          <w:numId w:val="3"/>
        </w:numPr>
        <w:shd w:val="clear" w:color="auto" w:fill="FFFFFF"/>
        <w:spacing w:before="100" w:beforeAutospacing="1" w:after="100" w:afterAutospacing="1"/>
        <w:ind w:left="864" w:right="625"/>
        <w:rPr>
          <w:rFonts w:ascii="Arial" w:eastAsia="Times New Roman" w:hAnsi="Arial" w:cs="Arial"/>
          <w:vanish/>
          <w:sz w:val="15"/>
          <w:szCs w:val="15"/>
          <w:lang/>
        </w:rPr>
      </w:pPr>
      <w:hyperlink r:id="rId82" w:anchor="__articleid4643679title" w:history="1">
        <w:r w:rsidRPr="00D0671B">
          <w:rPr>
            <w:rFonts w:ascii="Arial" w:eastAsia="Times New Roman" w:hAnsi="Arial" w:cs="Arial"/>
            <w:vanish/>
            <w:color w:val="0000FF"/>
            <w:sz w:val="15"/>
            <w:u w:val="single"/>
            <w:lang/>
          </w:rPr>
          <w:t>Figures and Tables</w:t>
        </w:r>
      </w:hyperlink>
    </w:p>
    <w:p w:rsidR="00D0671B" w:rsidRPr="00D0671B" w:rsidRDefault="00D0671B" w:rsidP="00D0671B">
      <w:pPr>
        <w:shd w:val="clear" w:color="auto" w:fill="FFFFFF"/>
        <w:spacing w:before="332" w:after="332"/>
        <w:rPr>
          <w:rFonts w:ascii="Arial" w:eastAsia="Times New Roman" w:hAnsi="Arial" w:cs="Arial"/>
          <w:sz w:val="15"/>
          <w:szCs w:val="15"/>
          <w:lang/>
        </w:rPr>
      </w:pPr>
      <w:r w:rsidRPr="00D0671B">
        <w:rPr>
          <w:rFonts w:ascii="Arial" w:eastAsia="Times New Roman" w:hAnsi="Arial" w:cs="Arial"/>
          <w:sz w:val="15"/>
          <w:szCs w:val="15"/>
          <w:lang/>
        </w:rPr>
        <w:pict>
          <v:rect id="_x0000_i1027" style="width:0;height:1.5pt" o:hralign="center" o:hrstd="t" o:hr="t" fillcolor="#a0a0a0" stroked="f"/>
        </w:pict>
      </w:r>
    </w:p>
    <w:p w:rsidR="00D0671B" w:rsidRPr="00D0671B" w:rsidRDefault="00D0671B" w:rsidP="00D0671B">
      <w:pPr>
        <w:shd w:val="clear" w:color="auto" w:fill="FFFFFF"/>
        <w:spacing w:before="332" w:after="166"/>
        <w:jc w:val="center"/>
        <w:outlineLvl w:val="5"/>
        <w:rPr>
          <w:rFonts w:ascii="Arial" w:eastAsia="Times New Roman" w:hAnsi="Arial" w:cs="Arial"/>
          <w:b/>
          <w:bCs/>
          <w:sz w:val="15"/>
          <w:szCs w:val="15"/>
          <w:lang/>
        </w:rPr>
      </w:pPr>
      <w:r w:rsidRPr="00D0671B">
        <w:rPr>
          <w:rFonts w:ascii="Arial" w:eastAsia="Times New Roman" w:hAnsi="Arial" w:cs="Arial"/>
          <w:b/>
          <w:bCs/>
          <w:sz w:val="15"/>
          <w:szCs w:val="15"/>
          <w:lang/>
        </w:rPr>
        <w:t xml:space="preserve">Articles from </w:t>
      </w:r>
      <w:proofErr w:type="spellStart"/>
      <w:r w:rsidRPr="00D0671B">
        <w:rPr>
          <w:rFonts w:ascii="Arial" w:eastAsia="Times New Roman" w:hAnsi="Arial" w:cs="Arial"/>
          <w:b/>
          <w:bCs/>
          <w:sz w:val="15"/>
          <w:lang/>
        </w:rPr>
        <w:t>Medscape</w:t>
      </w:r>
      <w:proofErr w:type="spellEnd"/>
      <w:r w:rsidRPr="00D0671B">
        <w:rPr>
          <w:rFonts w:ascii="Arial" w:eastAsia="Times New Roman" w:hAnsi="Arial" w:cs="Arial"/>
          <w:b/>
          <w:bCs/>
          <w:sz w:val="15"/>
          <w:lang/>
        </w:rPr>
        <w:t xml:space="preserve"> General Medicine</w:t>
      </w:r>
      <w:r w:rsidRPr="00D0671B">
        <w:rPr>
          <w:rFonts w:ascii="Arial" w:eastAsia="Times New Roman" w:hAnsi="Arial" w:cs="Arial"/>
          <w:b/>
          <w:bCs/>
          <w:sz w:val="15"/>
          <w:szCs w:val="15"/>
          <w:lang/>
        </w:rPr>
        <w:t xml:space="preserve"> are provided here courtesy of </w:t>
      </w:r>
      <w:r w:rsidRPr="00D0671B">
        <w:rPr>
          <w:rFonts w:ascii="Arial" w:eastAsia="Times New Roman" w:hAnsi="Arial" w:cs="Arial"/>
          <w:b/>
          <w:bCs/>
          <w:sz w:val="15"/>
          <w:lang/>
        </w:rPr>
        <w:t>WebMD/</w:t>
      </w:r>
      <w:proofErr w:type="spellStart"/>
      <w:r w:rsidRPr="00D0671B">
        <w:rPr>
          <w:rFonts w:ascii="Arial" w:eastAsia="Times New Roman" w:hAnsi="Arial" w:cs="Arial"/>
          <w:b/>
          <w:bCs/>
          <w:sz w:val="15"/>
          <w:lang/>
        </w:rPr>
        <w:t>Medscape</w:t>
      </w:r>
      <w:proofErr w:type="spellEnd"/>
      <w:r w:rsidRPr="00D0671B">
        <w:rPr>
          <w:rFonts w:ascii="Arial" w:eastAsia="Times New Roman" w:hAnsi="Arial" w:cs="Arial"/>
          <w:b/>
          <w:bCs/>
          <w:sz w:val="15"/>
          <w:lang/>
        </w:rPr>
        <w:t xml:space="preserve"> Health Network</w:t>
      </w:r>
    </w:p>
    <w:p w:rsidR="00D0671B" w:rsidRPr="00D0671B" w:rsidRDefault="00D0671B" w:rsidP="00D0671B">
      <w:pPr>
        <w:rPr>
          <w:rFonts w:ascii="Arial" w:eastAsia="Times New Roman" w:hAnsi="Arial" w:cs="Arial"/>
          <w:vanish/>
          <w:sz w:val="15"/>
          <w:szCs w:val="15"/>
          <w:lang/>
        </w:rPr>
      </w:pPr>
      <w:r w:rsidRPr="00D0671B">
        <w:rPr>
          <w:rFonts w:ascii="Arial" w:eastAsia="Times New Roman" w:hAnsi="Arial" w:cs="Arial"/>
          <w:vanish/>
          <w:sz w:val="15"/>
          <w:szCs w:val="15"/>
          <w:lang/>
        </w:rPr>
        <w:t xml:space="preserve">External link. Please review our </w:t>
      </w:r>
      <w:hyperlink r:id="rId83" w:history="1">
        <w:r w:rsidRPr="00D0671B">
          <w:rPr>
            <w:rFonts w:ascii="Arial" w:eastAsia="Times New Roman" w:hAnsi="Arial" w:cs="Arial"/>
            <w:vanish/>
            <w:color w:val="0000FF"/>
            <w:sz w:val="15"/>
            <w:u w:val="single"/>
            <w:lang/>
          </w:rPr>
          <w:t>privacy policy</w:t>
        </w:r>
      </w:hyperlink>
      <w:r w:rsidRPr="00D0671B">
        <w:rPr>
          <w:rFonts w:ascii="Arial" w:eastAsia="Times New Roman" w:hAnsi="Arial" w:cs="Arial"/>
          <w:vanish/>
          <w:sz w:val="15"/>
          <w:szCs w:val="15"/>
          <w:lang/>
        </w:rPr>
        <w:t>.</w:t>
      </w:r>
    </w:p>
    <w:p w:rsidR="006E5ECE" w:rsidRDefault="00D0671B" w:rsidP="00D0671B">
      <w:r w:rsidRPr="00D0671B">
        <w:rPr>
          <w:rFonts w:ascii="Arial" w:eastAsia="Times New Roman" w:hAnsi="Arial" w:cs="Arial"/>
          <w:vanish/>
          <w:sz w:val="15"/>
          <w:szCs w:val="15"/>
          <w:lang/>
        </w:rPr>
        <w:pict/>
      </w:r>
      <w:r w:rsidRPr="00D0671B">
        <w:rPr>
          <w:rFonts w:ascii="Arial" w:eastAsia="Times New Roman" w:hAnsi="Arial" w:cs="Arial"/>
          <w:vanish/>
          <w:sz w:val="15"/>
          <w:szCs w:val="15"/>
          <w:lang/>
        </w:rPr>
        <w:pict/>
      </w:r>
    </w:p>
    <w:sectPr w:rsidR="006E5ECE" w:rsidSect="006E5E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32F9"/>
    <w:multiLevelType w:val="multilevel"/>
    <w:tmpl w:val="60ECC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686204F"/>
    <w:multiLevelType w:val="multilevel"/>
    <w:tmpl w:val="7D2C8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48924EE"/>
    <w:multiLevelType w:val="multilevel"/>
    <w:tmpl w:val="E1760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D0671B"/>
    <w:rsid w:val="002E68EA"/>
    <w:rsid w:val="00600FA6"/>
    <w:rsid w:val="006E5ECE"/>
    <w:rsid w:val="00D067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ECE"/>
  </w:style>
  <w:style w:type="paragraph" w:styleId="Heading1">
    <w:name w:val="heading 1"/>
    <w:basedOn w:val="Normal"/>
    <w:link w:val="Heading1Char"/>
    <w:uiPriority w:val="9"/>
    <w:qFormat/>
    <w:rsid w:val="00D0671B"/>
    <w:pPr>
      <w:spacing w:before="240" w:after="120"/>
      <w:outlineLvl w:val="0"/>
    </w:pPr>
    <w:rPr>
      <w:rFonts w:ascii="Times New Roman" w:eastAsia="Times New Roman" w:hAnsi="Times New Roman" w:cs="Times New Roman"/>
      <w:b/>
      <w:bCs/>
      <w:color w:val="000000"/>
      <w:kern w:val="36"/>
      <w:sz w:val="33"/>
      <w:szCs w:val="33"/>
    </w:rPr>
  </w:style>
  <w:style w:type="paragraph" w:styleId="Heading2">
    <w:name w:val="heading 2"/>
    <w:basedOn w:val="Normal"/>
    <w:link w:val="Heading2Char"/>
    <w:uiPriority w:val="9"/>
    <w:qFormat/>
    <w:rsid w:val="00D0671B"/>
    <w:pPr>
      <w:spacing w:before="270" w:after="135"/>
      <w:outlineLvl w:val="1"/>
    </w:pPr>
    <w:rPr>
      <w:rFonts w:ascii="Times New Roman" w:eastAsia="Times New Roman" w:hAnsi="Times New Roman" w:cs="Times New Roman"/>
      <w:b/>
      <w:bCs/>
      <w:color w:val="985735"/>
      <w:sz w:val="30"/>
      <w:szCs w:val="30"/>
    </w:rPr>
  </w:style>
  <w:style w:type="paragraph" w:styleId="Heading3">
    <w:name w:val="heading 3"/>
    <w:basedOn w:val="Normal"/>
    <w:link w:val="Heading3Char"/>
    <w:uiPriority w:val="9"/>
    <w:qFormat/>
    <w:rsid w:val="00D0671B"/>
    <w:pPr>
      <w:spacing w:before="308" w:after="154"/>
      <w:outlineLvl w:val="2"/>
    </w:pPr>
    <w:rPr>
      <w:rFonts w:ascii="Times New Roman" w:eastAsia="Times New Roman" w:hAnsi="Times New Roman" w:cs="Times New Roman"/>
      <w:b/>
      <w:bCs/>
      <w:color w:val="724128"/>
      <w:sz w:val="26"/>
      <w:szCs w:val="26"/>
    </w:rPr>
  </w:style>
  <w:style w:type="paragraph" w:styleId="Heading6">
    <w:name w:val="heading 6"/>
    <w:basedOn w:val="Normal"/>
    <w:link w:val="Heading6Char"/>
    <w:uiPriority w:val="9"/>
    <w:qFormat/>
    <w:rsid w:val="00D0671B"/>
    <w:pPr>
      <w:spacing w:before="332" w:after="166"/>
      <w:outlineLvl w:val="5"/>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671B"/>
    <w:rPr>
      <w:rFonts w:ascii="Times New Roman" w:eastAsia="Times New Roman" w:hAnsi="Times New Roman" w:cs="Times New Roman"/>
      <w:b/>
      <w:bCs/>
      <w:color w:val="000000"/>
      <w:kern w:val="36"/>
      <w:sz w:val="33"/>
      <w:szCs w:val="33"/>
    </w:rPr>
  </w:style>
  <w:style w:type="character" w:customStyle="1" w:styleId="Heading2Char">
    <w:name w:val="Heading 2 Char"/>
    <w:basedOn w:val="DefaultParagraphFont"/>
    <w:link w:val="Heading2"/>
    <w:uiPriority w:val="9"/>
    <w:rsid w:val="00D0671B"/>
    <w:rPr>
      <w:rFonts w:ascii="Times New Roman" w:eastAsia="Times New Roman" w:hAnsi="Times New Roman" w:cs="Times New Roman"/>
      <w:b/>
      <w:bCs/>
      <w:color w:val="985735"/>
      <w:sz w:val="30"/>
      <w:szCs w:val="30"/>
    </w:rPr>
  </w:style>
  <w:style w:type="character" w:customStyle="1" w:styleId="Heading3Char">
    <w:name w:val="Heading 3 Char"/>
    <w:basedOn w:val="DefaultParagraphFont"/>
    <w:link w:val="Heading3"/>
    <w:uiPriority w:val="9"/>
    <w:rsid w:val="00D0671B"/>
    <w:rPr>
      <w:rFonts w:ascii="Times New Roman" w:eastAsia="Times New Roman" w:hAnsi="Times New Roman" w:cs="Times New Roman"/>
      <w:b/>
      <w:bCs/>
      <w:color w:val="724128"/>
      <w:sz w:val="26"/>
      <w:szCs w:val="26"/>
    </w:rPr>
  </w:style>
  <w:style w:type="character" w:customStyle="1" w:styleId="Heading6Char">
    <w:name w:val="Heading 6 Char"/>
    <w:basedOn w:val="DefaultParagraphFont"/>
    <w:link w:val="Heading6"/>
    <w:uiPriority w:val="9"/>
    <w:rsid w:val="00D0671B"/>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D0671B"/>
    <w:rPr>
      <w:color w:val="0000FF"/>
      <w:u w:val="single"/>
    </w:rPr>
  </w:style>
  <w:style w:type="character" w:styleId="Strong">
    <w:name w:val="Strong"/>
    <w:basedOn w:val="DefaultParagraphFont"/>
    <w:uiPriority w:val="22"/>
    <w:qFormat/>
    <w:rsid w:val="00D0671B"/>
    <w:rPr>
      <w:b/>
      <w:bCs/>
    </w:rPr>
  </w:style>
  <w:style w:type="paragraph" w:styleId="NormalWeb">
    <w:name w:val="Normal (Web)"/>
    <w:basedOn w:val="Normal"/>
    <w:uiPriority w:val="99"/>
    <w:semiHidden/>
    <w:unhideWhenUsed/>
    <w:rsid w:val="00D0671B"/>
    <w:pPr>
      <w:spacing w:before="100" w:beforeAutospacing="1" w:after="100" w:afterAutospacing="1"/>
    </w:pPr>
    <w:rPr>
      <w:rFonts w:ascii="Times New Roman" w:eastAsia="Times New Roman" w:hAnsi="Times New Roman" w:cs="Times New Roman"/>
      <w:sz w:val="24"/>
      <w:szCs w:val="24"/>
    </w:rPr>
  </w:style>
  <w:style w:type="character" w:customStyle="1" w:styleId="citation-abbreviation">
    <w:name w:val="citation-abbreviation"/>
    <w:basedOn w:val="DefaultParagraphFont"/>
    <w:rsid w:val="00D0671B"/>
  </w:style>
  <w:style w:type="character" w:customStyle="1" w:styleId="citation-publication-date">
    <w:name w:val="citation-publication-date"/>
    <w:basedOn w:val="DefaultParagraphFont"/>
    <w:rsid w:val="00D0671B"/>
  </w:style>
  <w:style w:type="character" w:customStyle="1" w:styleId="citation-volume">
    <w:name w:val="citation-volume"/>
    <w:basedOn w:val="DefaultParagraphFont"/>
    <w:rsid w:val="00D0671B"/>
  </w:style>
  <w:style w:type="character" w:customStyle="1" w:styleId="citation-issue">
    <w:name w:val="citation-issue"/>
    <w:basedOn w:val="DefaultParagraphFont"/>
    <w:rsid w:val="00D0671B"/>
  </w:style>
  <w:style w:type="character" w:customStyle="1" w:styleId="citation-flpages">
    <w:name w:val="citation-flpages"/>
    <w:basedOn w:val="DefaultParagraphFont"/>
    <w:rsid w:val="00D0671B"/>
  </w:style>
  <w:style w:type="character" w:customStyle="1" w:styleId="fm-vol-iss-date">
    <w:name w:val="fm-vol-iss-date"/>
    <w:basedOn w:val="DefaultParagraphFont"/>
    <w:rsid w:val="00D0671B"/>
  </w:style>
  <w:style w:type="character" w:customStyle="1" w:styleId="fm-citation-ids-label">
    <w:name w:val="fm-citation-ids-label"/>
    <w:basedOn w:val="DefaultParagraphFont"/>
    <w:rsid w:val="00D0671B"/>
  </w:style>
  <w:style w:type="character" w:customStyle="1" w:styleId="fm-role">
    <w:name w:val="fm-role"/>
    <w:basedOn w:val="DefaultParagraphFont"/>
    <w:rsid w:val="00D0671B"/>
  </w:style>
  <w:style w:type="character" w:customStyle="1" w:styleId="fm-affl">
    <w:name w:val="fm-affl"/>
    <w:basedOn w:val="DefaultParagraphFont"/>
    <w:rsid w:val="00D0671B"/>
  </w:style>
  <w:style w:type="character" w:customStyle="1" w:styleId="email-label">
    <w:name w:val="email-label"/>
    <w:basedOn w:val="DefaultParagraphFont"/>
    <w:rsid w:val="00D0671B"/>
  </w:style>
  <w:style w:type="character" w:customStyle="1" w:styleId="eid4435614">
    <w:name w:val="e_id4435614"/>
    <w:basedOn w:val="DefaultParagraphFont"/>
    <w:rsid w:val="00D0671B"/>
  </w:style>
  <w:style w:type="character" w:customStyle="1" w:styleId="ref-label">
    <w:name w:val="ref-label"/>
    <w:basedOn w:val="DefaultParagraphFont"/>
    <w:rsid w:val="00D0671B"/>
  </w:style>
  <w:style w:type="character" w:customStyle="1" w:styleId="citation">
    <w:name w:val="citation"/>
    <w:basedOn w:val="DefaultParagraphFont"/>
    <w:rsid w:val="00D0671B"/>
  </w:style>
  <w:style w:type="character" w:customStyle="1" w:styleId="ref-journal">
    <w:name w:val="ref-journal"/>
    <w:basedOn w:val="DefaultParagraphFont"/>
    <w:rsid w:val="00D0671B"/>
  </w:style>
  <w:style w:type="character" w:customStyle="1" w:styleId="ref-vol">
    <w:name w:val="ref-vol"/>
    <w:basedOn w:val="DefaultParagraphFont"/>
    <w:rsid w:val="00D0671B"/>
  </w:style>
  <w:style w:type="character" w:customStyle="1" w:styleId="nowrap2">
    <w:name w:val="nowrap2"/>
    <w:basedOn w:val="DefaultParagraphFont"/>
    <w:rsid w:val="00D0671B"/>
  </w:style>
  <w:style w:type="character" w:customStyle="1" w:styleId="acknowledgment-journal-title">
    <w:name w:val="acknowledgment-journal-title"/>
    <w:basedOn w:val="DefaultParagraphFont"/>
    <w:rsid w:val="00D0671B"/>
  </w:style>
  <w:style w:type="paragraph" w:styleId="BalloonText">
    <w:name w:val="Balloon Text"/>
    <w:basedOn w:val="Normal"/>
    <w:link w:val="BalloonTextChar"/>
    <w:uiPriority w:val="99"/>
    <w:semiHidden/>
    <w:unhideWhenUsed/>
    <w:rsid w:val="00D0671B"/>
    <w:rPr>
      <w:rFonts w:ascii="Tahoma" w:hAnsi="Tahoma" w:cs="Tahoma"/>
      <w:sz w:val="16"/>
      <w:szCs w:val="16"/>
    </w:rPr>
  </w:style>
  <w:style w:type="character" w:customStyle="1" w:styleId="BalloonTextChar">
    <w:name w:val="Balloon Text Char"/>
    <w:basedOn w:val="DefaultParagraphFont"/>
    <w:link w:val="BalloonText"/>
    <w:uiPriority w:val="99"/>
    <w:semiHidden/>
    <w:rsid w:val="00D067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8548529">
      <w:marLeft w:val="0"/>
      <w:marRight w:val="0"/>
      <w:marTop w:val="0"/>
      <w:marBottom w:val="0"/>
      <w:divBdr>
        <w:top w:val="none" w:sz="0" w:space="0" w:color="auto"/>
        <w:left w:val="none" w:sz="0" w:space="0" w:color="auto"/>
        <w:bottom w:val="none" w:sz="0" w:space="0" w:color="auto"/>
        <w:right w:val="none" w:sz="0" w:space="0" w:color="auto"/>
      </w:divBdr>
      <w:divsChild>
        <w:div w:id="1058281369">
          <w:marLeft w:val="0"/>
          <w:marRight w:val="1"/>
          <w:marTop w:val="0"/>
          <w:marBottom w:val="0"/>
          <w:divBdr>
            <w:top w:val="none" w:sz="0" w:space="0" w:color="auto"/>
            <w:left w:val="none" w:sz="0" w:space="0" w:color="auto"/>
            <w:bottom w:val="none" w:sz="0" w:space="0" w:color="auto"/>
            <w:right w:val="none" w:sz="0" w:space="0" w:color="auto"/>
          </w:divBdr>
          <w:divsChild>
            <w:div w:id="1237132120">
              <w:marLeft w:val="0"/>
              <w:marRight w:val="0"/>
              <w:marTop w:val="0"/>
              <w:marBottom w:val="0"/>
              <w:divBdr>
                <w:top w:val="none" w:sz="0" w:space="0" w:color="auto"/>
                <w:left w:val="none" w:sz="0" w:space="0" w:color="auto"/>
                <w:bottom w:val="none" w:sz="0" w:space="0" w:color="auto"/>
                <w:right w:val="none" w:sz="0" w:space="0" w:color="auto"/>
              </w:divBdr>
            </w:div>
            <w:div w:id="1064837337">
              <w:marLeft w:val="384"/>
              <w:marRight w:val="384"/>
              <w:marTop w:val="0"/>
              <w:marBottom w:val="0"/>
              <w:divBdr>
                <w:top w:val="none" w:sz="0" w:space="0" w:color="auto"/>
                <w:left w:val="none" w:sz="0" w:space="0" w:color="auto"/>
                <w:bottom w:val="none" w:sz="0" w:space="0" w:color="auto"/>
                <w:right w:val="none" w:sz="0" w:space="0" w:color="auto"/>
              </w:divBdr>
              <w:divsChild>
                <w:div w:id="2011442694">
                  <w:marLeft w:val="0"/>
                  <w:marRight w:val="0"/>
                  <w:marTop w:val="0"/>
                  <w:marBottom w:val="0"/>
                  <w:divBdr>
                    <w:top w:val="none" w:sz="0" w:space="0" w:color="auto"/>
                    <w:left w:val="none" w:sz="0" w:space="0" w:color="auto"/>
                    <w:bottom w:val="none" w:sz="0" w:space="0" w:color="auto"/>
                    <w:right w:val="none" w:sz="0" w:space="0" w:color="auto"/>
                  </w:divBdr>
                </w:div>
                <w:div w:id="1240016243">
                  <w:marLeft w:val="0"/>
                  <w:marRight w:val="0"/>
                  <w:marTop w:val="0"/>
                  <w:marBottom w:val="0"/>
                  <w:divBdr>
                    <w:top w:val="none" w:sz="0" w:space="0" w:color="auto"/>
                    <w:left w:val="none" w:sz="0" w:space="0" w:color="auto"/>
                    <w:bottom w:val="none" w:sz="0" w:space="0" w:color="auto"/>
                    <w:right w:val="none" w:sz="0" w:space="0" w:color="auto"/>
                  </w:divBdr>
                  <w:divsChild>
                    <w:div w:id="764225394">
                      <w:marLeft w:val="0"/>
                      <w:marRight w:val="0"/>
                      <w:marTop w:val="0"/>
                      <w:marBottom w:val="0"/>
                      <w:divBdr>
                        <w:top w:val="none" w:sz="0" w:space="0" w:color="auto"/>
                        <w:left w:val="none" w:sz="0" w:space="0" w:color="auto"/>
                        <w:bottom w:val="none" w:sz="0" w:space="0" w:color="auto"/>
                        <w:right w:val="none" w:sz="0" w:space="0" w:color="auto"/>
                      </w:divBdr>
                      <w:divsChild>
                        <w:div w:id="146358768">
                          <w:marLeft w:val="0"/>
                          <w:marRight w:val="0"/>
                          <w:marTop w:val="0"/>
                          <w:marBottom w:val="0"/>
                          <w:divBdr>
                            <w:top w:val="none" w:sz="0" w:space="0" w:color="auto"/>
                            <w:left w:val="none" w:sz="0" w:space="0" w:color="auto"/>
                            <w:bottom w:val="none" w:sz="0" w:space="0" w:color="auto"/>
                            <w:right w:val="none" w:sz="0" w:space="0" w:color="auto"/>
                          </w:divBdr>
                          <w:divsChild>
                            <w:div w:id="1213343900">
                              <w:marLeft w:val="0"/>
                              <w:marRight w:val="0"/>
                              <w:marTop w:val="0"/>
                              <w:marBottom w:val="0"/>
                              <w:divBdr>
                                <w:top w:val="none" w:sz="0" w:space="0" w:color="auto"/>
                                <w:left w:val="none" w:sz="0" w:space="0" w:color="auto"/>
                                <w:bottom w:val="none" w:sz="0" w:space="0" w:color="auto"/>
                                <w:right w:val="none" w:sz="0" w:space="0" w:color="auto"/>
                              </w:divBdr>
                              <w:divsChild>
                                <w:div w:id="1056393576">
                                  <w:marLeft w:val="0"/>
                                  <w:marRight w:val="0"/>
                                  <w:marTop w:val="0"/>
                                  <w:marBottom w:val="0"/>
                                  <w:divBdr>
                                    <w:top w:val="none" w:sz="0" w:space="0" w:color="auto"/>
                                    <w:left w:val="none" w:sz="0" w:space="0" w:color="auto"/>
                                    <w:bottom w:val="none" w:sz="0" w:space="0" w:color="auto"/>
                                    <w:right w:val="none" w:sz="0" w:space="0" w:color="auto"/>
                                  </w:divBdr>
                                  <w:divsChild>
                                    <w:div w:id="1728340807">
                                      <w:marLeft w:val="0"/>
                                      <w:marRight w:val="0"/>
                                      <w:marTop w:val="0"/>
                                      <w:marBottom w:val="0"/>
                                      <w:divBdr>
                                        <w:top w:val="none" w:sz="0" w:space="0" w:color="auto"/>
                                        <w:left w:val="none" w:sz="0" w:space="0" w:color="auto"/>
                                        <w:bottom w:val="none" w:sz="0" w:space="0" w:color="auto"/>
                                        <w:right w:val="none" w:sz="0" w:space="0" w:color="auto"/>
                                      </w:divBdr>
                                      <w:divsChild>
                                        <w:div w:id="1419209338">
                                          <w:marLeft w:val="0"/>
                                          <w:marRight w:val="0"/>
                                          <w:marTop w:val="0"/>
                                          <w:marBottom w:val="0"/>
                                          <w:divBdr>
                                            <w:top w:val="none" w:sz="0" w:space="0" w:color="auto"/>
                                            <w:left w:val="none" w:sz="0" w:space="0" w:color="auto"/>
                                            <w:bottom w:val="none" w:sz="0" w:space="0" w:color="auto"/>
                                            <w:right w:val="none" w:sz="0" w:space="0" w:color="auto"/>
                                          </w:divBdr>
                                          <w:divsChild>
                                            <w:div w:id="580795849">
                                              <w:marLeft w:val="0"/>
                                              <w:marRight w:val="0"/>
                                              <w:marTop w:val="0"/>
                                              <w:marBottom w:val="0"/>
                                              <w:divBdr>
                                                <w:top w:val="none" w:sz="0" w:space="0" w:color="auto"/>
                                                <w:left w:val="none" w:sz="0" w:space="0" w:color="auto"/>
                                                <w:bottom w:val="none" w:sz="0" w:space="0" w:color="auto"/>
                                                <w:right w:val="none" w:sz="0" w:space="0" w:color="auto"/>
                                              </w:divBdr>
                                            </w:div>
                                            <w:div w:id="195828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561636">
                                      <w:marLeft w:val="0"/>
                                      <w:marRight w:val="0"/>
                                      <w:marTop w:val="0"/>
                                      <w:marBottom w:val="0"/>
                                      <w:divBdr>
                                        <w:top w:val="none" w:sz="0" w:space="0" w:color="auto"/>
                                        <w:left w:val="none" w:sz="0" w:space="0" w:color="auto"/>
                                        <w:bottom w:val="none" w:sz="0" w:space="0" w:color="auto"/>
                                        <w:right w:val="none" w:sz="0" w:space="0" w:color="auto"/>
                                      </w:divBdr>
                                      <w:divsChild>
                                        <w:div w:id="922377298">
                                          <w:marLeft w:val="0"/>
                                          <w:marRight w:val="0"/>
                                          <w:marTop w:val="0"/>
                                          <w:marBottom w:val="0"/>
                                          <w:divBdr>
                                            <w:top w:val="none" w:sz="0" w:space="0" w:color="auto"/>
                                            <w:left w:val="none" w:sz="0" w:space="0" w:color="auto"/>
                                            <w:bottom w:val="none" w:sz="0" w:space="0" w:color="auto"/>
                                            <w:right w:val="none" w:sz="0" w:space="0" w:color="auto"/>
                                          </w:divBdr>
                                          <w:divsChild>
                                            <w:div w:id="101249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663693">
                              <w:marLeft w:val="0"/>
                              <w:marRight w:val="0"/>
                              <w:marTop w:val="166"/>
                              <w:marBottom w:val="166"/>
                              <w:divBdr>
                                <w:top w:val="none" w:sz="0" w:space="0" w:color="auto"/>
                                <w:left w:val="none" w:sz="0" w:space="0" w:color="auto"/>
                                <w:bottom w:val="none" w:sz="0" w:space="0" w:color="auto"/>
                                <w:right w:val="none" w:sz="0" w:space="0" w:color="auto"/>
                              </w:divBdr>
                              <w:divsChild>
                                <w:div w:id="208958910">
                                  <w:marLeft w:val="0"/>
                                  <w:marRight w:val="0"/>
                                  <w:marTop w:val="0"/>
                                  <w:marBottom w:val="0"/>
                                  <w:divBdr>
                                    <w:top w:val="none" w:sz="0" w:space="0" w:color="auto"/>
                                    <w:left w:val="none" w:sz="0" w:space="0" w:color="auto"/>
                                    <w:bottom w:val="none" w:sz="0" w:space="0" w:color="auto"/>
                                    <w:right w:val="none" w:sz="0" w:space="0" w:color="auto"/>
                                  </w:divBdr>
                                </w:div>
                              </w:divsChild>
                            </w:div>
                            <w:div w:id="1692410425">
                              <w:marLeft w:val="0"/>
                              <w:marRight w:val="0"/>
                              <w:marTop w:val="0"/>
                              <w:marBottom w:val="0"/>
                              <w:divBdr>
                                <w:top w:val="none" w:sz="0" w:space="0" w:color="auto"/>
                                <w:left w:val="none" w:sz="0" w:space="0" w:color="auto"/>
                                <w:bottom w:val="none" w:sz="0" w:space="0" w:color="auto"/>
                                <w:right w:val="none" w:sz="0" w:space="0" w:color="auto"/>
                              </w:divBdr>
                              <w:divsChild>
                                <w:div w:id="1503085265">
                                  <w:marLeft w:val="0"/>
                                  <w:marRight w:val="0"/>
                                  <w:marTop w:val="0"/>
                                  <w:marBottom w:val="0"/>
                                  <w:divBdr>
                                    <w:top w:val="none" w:sz="0" w:space="0" w:color="auto"/>
                                    <w:left w:val="none" w:sz="0" w:space="0" w:color="auto"/>
                                    <w:bottom w:val="none" w:sz="0" w:space="0" w:color="auto"/>
                                    <w:right w:val="none" w:sz="0" w:space="0" w:color="auto"/>
                                  </w:divBdr>
                                  <w:divsChild>
                                    <w:div w:id="1540897074">
                                      <w:marLeft w:val="0"/>
                                      <w:marRight w:val="0"/>
                                      <w:marTop w:val="0"/>
                                      <w:marBottom w:val="0"/>
                                      <w:divBdr>
                                        <w:top w:val="none" w:sz="0" w:space="0" w:color="auto"/>
                                        <w:left w:val="none" w:sz="0" w:space="0" w:color="auto"/>
                                        <w:bottom w:val="none" w:sz="0" w:space="0" w:color="auto"/>
                                        <w:right w:val="none" w:sz="0" w:space="0" w:color="auto"/>
                                      </w:divBdr>
                                    </w:div>
                                    <w:div w:id="1260137929">
                                      <w:marLeft w:val="0"/>
                                      <w:marRight w:val="0"/>
                                      <w:marTop w:val="0"/>
                                      <w:marBottom w:val="0"/>
                                      <w:divBdr>
                                        <w:top w:val="none" w:sz="0" w:space="0" w:color="auto"/>
                                        <w:left w:val="none" w:sz="0" w:space="0" w:color="auto"/>
                                        <w:bottom w:val="none" w:sz="0" w:space="0" w:color="auto"/>
                                        <w:right w:val="none" w:sz="0" w:space="0" w:color="auto"/>
                                      </w:divBdr>
                                    </w:div>
                                    <w:div w:id="90905174">
                                      <w:marLeft w:val="0"/>
                                      <w:marRight w:val="0"/>
                                      <w:marTop w:val="0"/>
                                      <w:marBottom w:val="0"/>
                                      <w:divBdr>
                                        <w:top w:val="none" w:sz="0" w:space="0" w:color="auto"/>
                                        <w:left w:val="none" w:sz="0" w:space="0" w:color="auto"/>
                                        <w:bottom w:val="none" w:sz="0" w:space="0" w:color="auto"/>
                                        <w:right w:val="none" w:sz="0" w:space="0" w:color="auto"/>
                                      </w:divBdr>
                                    </w:div>
                                  </w:divsChild>
                                </w:div>
                                <w:div w:id="1593390787">
                                  <w:marLeft w:val="0"/>
                                  <w:marRight w:val="0"/>
                                  <w:marTop w:val="0"/>
                                  <w:marBottom w:val="0"/>
                                  <w:divBdr>
                                    <w:top w:val="none" w:sz="0" w:space="0" w:color="auto"/>
                                    <w:left w:val="none" w:sz="0" w:space="0" w:color="auto"/>
                                    <w:bottom w:val="none" w:sz="0" w:space="0" w:color="auto"/>
                                    <w:right w:val="none" w:sz="0" w:space="0" w:color="auto"/>
                                  </w:divBdr>
                                  <w:divsChild>
                                    <w:div w:id="155203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952912">
                          <w:marLeft w:val="0"/>
                          <w:marRight w:val="0"/>
                          <w:marTop w:val="0"/>
                          <w:marBottom w:val="0"/>
                          <w:divBdr>
                            <w:top w:val="none" w:sz="0" w:space="0" w:color="auto"/>
                            <w:left w:val="none" w:sz="0" w:space="0" w:color="auto"/>
                            <w:bottom w:val="none" w:sz="0" w:space="0" w:color="auto"/>
                            <w:right w:val="none" w:sz="0" w:space="0" w:color="auto"/>
                          </w:divBdr>
                          <w:divsChild>
                            <w:div w:id="839542479">
                              <w:marLeft w:val="0"/>
                              <w:marRight w:val="0"/>
                              <w:marTop w:val="0"/>
                              <w:marBottom w:val="0"/>
                              <w:divBdr>
                                <w:top w:val="none" w:sz="0" w:space="0" w:color="auto"/>
                                <w:left w:val="none" w:sz="0" w:space="0" w:color="auto"/>
                                <w:bottom w:val="none" w:sz="0" w:space="0" w:color="auto"/>
                                <w:right w:val="none" w:sz="0" w:space="0" w:color="auto"/>
                              </w:divBdr>
                            </w:div>
                            <w:div w:id="1355226084">
                              <w:marLeft w:val="0"/>
                              <w:marRight w:val="0"/>
                              <w:marTop w:val="0"/>
                              <w:marBottom w:val="0"/>
                              <w:divBdr>
                                <w:top w:val="none" w:sz="0" w:space="0" w:color="auto"/>
                                <w:left w:val="none" w:sz="0" w:space="0" w:color="auto"/>
                                <w:bottom w:val="none" w:sz="0" w:space="0" w:color="auto"/>
                                <w:right w:val="none" w:sz="0" w:space="0" w:color="auto"/>
                              </w:divBdr>
                              <w:divsChild>
                                <w:div w:id="1187673528">
                                  <w:marLeft w:val="0"/>
                                  <w:marRight w:val="0"/>
                                  <w:marTop w:val="0"/>
                                  <w:marBottom w:val="0"/>
                                  <w:divBdr>
                                    <w:top w:val="none" w:sz="0" w:space="0" w:color="auto"/>
                                    <w:left w:val="none" w:sz="0" w:space="0" w:color="auto"/>
                                    <w:bottom w:val="none" w:sz="0" w:space="0" w:color="auto"/>
                                    <w:right w:val="none" w:sz="0" w:space="0" w:color="auto"/>
                                  </w:divBdr>
                                  <w:divsChild>
                                    <w:div w:id="1426808180">
                                      <w:marLeft w:val="0"/>
                                      <w:marRight w:val="0"/>
                                      <w:marTop w:val="0"/>
                                      <w:marBottom w:val="0"/>
                                      <w:divBdr>
                                        <w:top w:val="none" w:sz="0" w:space="0" w:color="auto"/>
                                        <w:left w:val="none" w:sz="0" w:space="0" w:color="auto"/>
                                        <w:bottom w:val="none" w:sz="0" w:space="0" w:color="auto"/>
                                        <w:right w:val="none" w:sz="0" w:space="0" w:color="auto"/>
                                      </w:divBdr>
                                      <w:divsChild>
                                        <w:div w:id="1969243849">
                                          <w:marLeft w:val="0"/>
                                          <w:marRight w:val="0"/>
                                          <w:marTop w:val="0"/>
                                          <w:marBottom w:val="0"/>
                                          <w:divBdr>
                                            <w:top w:val="none" w:sz="0" w:space="0" w:color="auto"/>
                                            <w:left w:val="none" w:sz="0" w:space="0" w:color="auto"/>
                                            <w:bottom w:val="none" w:sz="0" w:space="0" w:color="auto"/>
                                            <w:right w:val="none" w:sz="0" w:space="0" w:color="auto"/>
                                          </w:divBdr>
                                        </w:div>
                                        <w:div w:id="622075158">
                                          <w:marLeft w:val="0"/>
                                          <w:marRight w:val="0"/>
                                          <w:marTop w:val="0"/>
                                          <w:marBottom w:val="0"/>
                                          <w:divBdr>
                                            <w:top w:val="none" w:sz="0" w:space="0" w:color="auto"/>
                                            <w:left w:val="none" w:sz="0" w:space="0" w:color="auto"/>
                                            <w:bottom w:val="none" w:sz="0" w:space="0" w:color="auto"/>
                                            <w:right w:val="none" w:sz="0" w:space="0" w:color="auto"/>
                                          </w:divBdr>
                                        </w:div>
                                        <w:div w:id="1831948649">
                                          <w:marLeft w:val="0"/>
                                          <w:marRight w:val="0"/>
                                          <w:marTop w:val="0"/>
                                          <w:marBottom w:val="0"/>
                                          <w:divBdr>
                                            <w:top w:val="none" w:sz="0" w:space="0" w:color="auto"/>
                                            <w:left w:val="none" w:sz="0" w:space="0" w:color="auto"/>
                                            <w:bottom w:val="none" w:sz="0" w:space="0" w:color="auto"/>
                                            <w:right w:val="none" w:sz="0" w:space="0" w:color="auto"/>
                                          </w:divBdr>
                                        </w:div>
                                        <w:div w:id="1279215529">
                                          <w:marLeft w:val="0"/>
                                          <w:marRight w:val="0"/>
                                          <w:marTop w:val="0"/>
                                          <w:marBottom w:val="0"/>
                                          <w:divBdr>
                                            <w:top w:val="none" w:sz="0" w:space="0" w:color="auto"/>
                                            <w:left w:val="none" w:sz="0" w:space="0" w:color="auto"/>
                                            <w:bottom w:val="none" w:sz="0" w:space="0" w:color="auto"/>
                                            <w:right w:val="none" w:sz="0" w:space="0" w:color="auto"/>
                                          </w:divBdr>
                                        </w:div>
                                        <w:div w:id="1227109394">
                                          <w:marLeft w:val="0"/>
                                          <w:marRight w:val="0"/>
                                          <w:marTop w:val="0"/>
                                          <w:marBottom w:val="0"/>
                                          <w:divBdr>
                                            <w:top w:val="none" w:sz="0" w:space="0" w:color="auto"/>
                                            <w:left w:val="none" w:sz="0" w:space="0" w:color="auto"/>
                                            <w:bottom w:val="none" w:sz="0" w:space="0" w:color="auto"/>
                                            <w:right w:val="none" w:sz="0" w:space="0" w:color="auto"/>
                                          </w:divBdr>
                                        </w:div>
                                        <w:div w:id="64003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26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036265">
                          <w:marLeft w:val="0"/>
                          <w:marRight w:val="0"/>
                          <w:marTop w:val="0"/>
                          <w:marBottom w:val="0"/>
                          <w:divBdr>
                            <w:top w:val="none" w:sz="0" w:space="0" w:color="auto"/>
                            <w:left w:val="none" w:sz="0" w:space="0" w:color="auto"/>
                            <w:bottom w:val="none" w:sz="0" w:space="0" w:color="auto"/>
                            <w:right w:val="none" w:sz="0" w:space="0" w:color="auto"/>
                          </w:divBdr>
                          <w:divsChild>
                            <w:div w:id="583533780">
                              <w:marLeft w:val="0"/>
                              <w:marRight w:val="0"/>
                              <w:marTop w:val="0"/>
                              <w:marBottom w:val="0"/>
                              <w:divBdr>
                                <w:top w:val="none" w:sz="0" w:space="0" w:color="auto"/>
                                <w:left w:val="none" w:sz="0" w:space="0" w:color="auto"/>
                                <w:bottom w:val="none" w:sz="0" w:space="0" w:color="auto"/>
                                <w:right w:val="none" w:sz="0" w:space="0" w:color="auto"/>
                              </w:divBdr>
                            </w:div>
                          </w:divsChild>
                        </w:div>
                        <w:div w:id="494421824">
                          <w:marLeft w:val="0"/>
                          <w:marRight w:val="0"/>
                          <w:marTop w:val="0"/>
                          <w:marBottom w:val="0"/>
                          <w:divBdr>
                            <w:top w:val="none" w:sz="0" w:space="0" w:color="auto"/>
                            <w:left w:val="none" w:sz="0" w:space="0" w:color="auto"/>
                            <w:bottom w:val="none" w:sz="0" w:space="0" w:color="auto"/>
                            <w:right w:val="none" w:sz="0" w:space="0" w:color="auto"/>
                          </w:divBdr>
                          <w:divsChild>
                            <w:div w:id="283922678">
                              <w:marLeft w:val="0"/>
                              <w:marRight w:val="0"/>
                              <w:marTop w:val="0"/>
                              <w:marBottom w:val="0"/>
                              <w:divBdr>
                                <w:top w:val="none" w:sz="0" w:space="0" w:color="auto"/>
                                <w:left w:val="none" w:sz="0" w:space="0" w:color="auto"/>
                                <w:bottom w:val="none" w:sz="0" w:space="0" w:color="auto"/>
                                <w:right w:val="none" w:sz="0" w:space="0" w:color="auto"/>
                              </w:divBdr>
                            </w:div>
                          </w:divsChild>
                        </w:div>
                        <w:div w:id="534345686">
                          <w:marLeft w:val="0"/>
                          <w:marRight w:val="0"/>
                          <w:marTop w:val="0"/>
                          <w:marBottom w:val="0"/>
                          <w:divBdr>
                            <w:top w:val="none" w:sz="0" w:space="0" w:color="auto"/>
                            <w:left w:val="none" w:sz="0" w:space="0" w:color="auto"/>
                            <w:bottom w:val="none" w:sz="0" w:space="0" w:color="auto"/>
                            <w:right w:val="none" w:sz="0" w:space="0" w:color="auto"/>
                          </w:divBdr>
                          <w:divsChild>
                            <w:div w:id="239293113">
                              <w:marLeft w:val="0"/>
                              <w:marRight w:val="0"/>
                              <w:marTop w:val="0"/>
                              <w:marBottom w:val="0"/>
                              <w:divBdr>
                                <w:top w:val="none" w:sz="0" w:space="0" w:color="auto"/>
                                <w:left w:val="none" w:sz="0" w:space="0" w:color="auto"/>
                                <w:bottom w:val="none" w:sz="0" w:space="0" w:color="auto"/>
                                <w:right w:val="none" w:sz="0" w:space="0" w:color="auto"/>
                              </w:divBdr>
                            </w:div>
                          </w:divsChild>
                        </w:div>
                        <w:div w:id="288125980">
                          <w:marLeft w:val="0"/>
                          <w:marRight w:val="0"/>
                          <w:marTop w:val="0"/>
                          <w:marBottom w:val="0"/>
                          <w:divBdr>
                            <w:top w:val="none" w:sz="0" w:space="0" w:color="auto"/>
                            <w:left w:val="none" w:sz="0" w:space="0" w:color="auto"/>
                            <w:bottom w:val="none" w:sz="0" w:space="0" w:color="auto"/>
                            <w:right w:val="none" w:sz="0" w:space="0" w:color="auto"/>
                          </w:divBdr>
                          <w:divsChild>
                            <w:div w:id="37972790">
                              <w:marLeft w:val="0"/>
                              <w:marRight w:val="0"/>
                              <w:marTop w:val="0"/>
                              <w:marBottom w:val="0"/>
                              <w:divBdr>
                                <w:top w:val="none" w:sz="0" w:space="0" w:color="auto"/>
                                <w:left w:val="none" w:sz="0" w:space="0" w:color="auto"/>
                                <w:bottom w:val="none" w:sz="0" w:space="0" w:color="auto"/>
                                <w:right w:val="none" w:sz="0" w:space="0" w:color="auto"/>
                              </w:divBdr>
                            </w:div>
                          </w:divsChild>
                        </w:div>
                        <w:div w:id="1734810386">
                          <w:marLeft w:val="0"/>
                          <w:marRight w:val="0"/>
                          <w:marTop w:val="0"/>
                          <w:marBottom w:val="0"/>
                          <w:divBdr>
                            <w:top w:val="none" w:sz="0" w:space="0" w:color="auto"/>
                            <w:left w:val="none" w:sz="0" w:space="0" w:color="auto"/>
                            <w:bottom w:val="none" w:sz="0" w:space="0" w:color="auto"/>
                            <w:right w:val="none" w:sz="0" w:space="0" w:color="auto"/>
                          </w:divBdr>
                          <w:divsChild>
                            <w:div w:id="2141679079">
                              <w:marLeft w:val="0"/>
                              <w:marRight w:val="0"/>
                              <w:marTop w:val="0"/>
                              <w:marBottom w:val="0"/>
                              <w:divBdr>
                                <w:top w:val="none" w:sz="0" w:space="0" w:color="auto"/>
                                <w:left w:val="none" w:sz="0" w:space="0" w:color="auto"/>
                                <w:bottom w:val="none" w:sz="0" w:space="0" w:color="auto"/>
                                <w:right w:val="none" w:sz="0" w:space="0" w:color="auto"/>
                              </w:divBdr>
                            </w:div>
                          </w:divsChild>
                        </w:div>
                        <w:div w:id="863061266">
                          <w:marLeft w:val="0"/>
                          <w:marRight w:val="0"/>
                          <w:marTop w:val="0"/>
                          <w:marBottom w:val="0"/>
                          <w:divBdr>
                            <w:top w:val="none" w:sz="0" w:space="0" w:color="auto"/>
                            <w:left w:val="none" w:sz="0" w:space="0" w:color="auto"/>
                            <w:bottom w:val="none" w:sz="0" w:space="0" w:color="auto"/>
                            <w:right w:val="none" w:sz="0" w:space="0" w:color="auto"/>
                          </w:divBdr>
                          <w:divsChild>
                            <w:div w:id="83963627">
                              <w:marLeft w:val="0"/>
                              <w:marRight w:val="0"/>
                              <w:marTop w:val="0"/>
                              <w:marBottom w:val="0"/>
                              <w:divBdr>
                                <w:top w:val="none" w:sz="0" w:space="0" w:color="auto"/>
                                <w:left w:val="none" w:sz="0" w:space="0" w:color="auto"/>
                                <w:bottom w:val="none" w:sz="0" w:space="0" w:color="auto"/>
                                <w:right w:val="none" w:sz="0" w:space="0" w:color="auto"/>
                              </w:divBdr>
                            </w:div>
                            <w:div w:id="1728144676">
                              <w:marLeft w:val="0"/>
                              <w:marRight w:val="0"/>
                              <w:marTop w:val="0"/>
                              <w:marBottom w:val="0"/>
                              <w:divBdr>
                                <w:top w:val="none" w:sz="0" w:space="0" w:color="auto"/>
                                <w:left w:val="none" w:sz="0" w:space="0" w:color="auto"/>
                                <w:bottom w:val="none" w:sz="0" w:space="0" w:color="auto"/>
                                <w:right w:val="none" w:sz="0" w:space="0" w:color="auto"/>
                              </w:divBdr>
                              <w:divsChild>
                                <w:div w:id="151064566">
                                  <w:blockQuote w:val="1"/>
                                  <w:marLeft w:val="240"/>
                                  <w:marRight w:val="240"/>
                                  <w:marTop w:val="332"/>
                                  <w:marBottom w:val="332"/>
                                  <w:divBdr>
                                    <w:top w:val="none" w:sz="0" w:space="0" w:color="auto"/>
                                    <w:left w:val="none" w:sz="0" w:space="0" w:color="auto"/>
                                    <w:bottom w:val="none" w:sz="0" w:space="0" w:color="auto"/>
                                    <w:right w:val="none" w:sz="0" w:space="0" w:color="auto"/>
                                  </w:divBdr>
                                </w:div>
                              </w:divsChild>
                            </w:div>
                          </w:divsChild>
                        </w:div>
                        <w:div w:id="554901419">
                          <w:marLeft w:val="0"/>
                          <w:marRight w:val="0"/>
                          <w:marTop w:val="0"/>
                          <w:marBottom w:val="0"/>
                          <w:divBdr>
                            <w:top w:val="none" w:sz="0" w:space="0" w:color="auto"/>
                            <w:left w:val="none" w:sz="0" w:space="0" w:color="auto"/>
                            <w:bottom w:val="none" w:sz="0" w:space="0" w:color="auto"/>
                            <w:right w:val="none" w:sz="0" w:space="0" w:color="auto"/>
                          </w:divBdr>
                          <w:divsChild>
                            <w:div w:id="1497182085">
                              <w:marLeft w:val="0"/>
                              <w:marRight w:val="0"/>
                              <w:marTop w:val="0"/>
                              <w:marBottom w:val="0"/>
                              <w:divBdr>
                                <w:top w:val="none" w:sz="0" w:space="0" w:color="auto"/>
                                <w:left w:val="none" w:sz="0" w:space="0" w:color="auto"/>
                                <w:bottom w:val="none" w:sz="0" w:space="0" w:color="auto"/>
                                <w:right w:val="none" w:sz="0" w:space="0" w:color="auto"/>
                              </w:divBdr>
                            </w:div>
                          </w:divsChild>
                        </w:div>
                        <w:div w:id="136723828">
                          <w:marLeft w:val="0"/>
                          <w:marRight w:val="0"/>
                          <w:marTop w:val="0"/>
                          <w:marBottom w:val="0"/>
                          <w:divBdr>
                            <w:top w:val="none" w:sz="0" w:space="0" w:color="auto"/>
                            <w:left w:val="none" w:sz="0" w:space="0" w:color="auto"/>
                            <w:bottom w:val="none" w:sz="0" w:space="0" w:color="auto"/>
                            <w:right w:val="none" w:sz="0" w:space="0" w:color="auto"/>
                          </w:divBdr>
                          <w:divsChild>
                            <w:div w:id="1834756907">
                              <w:marLeft w:val="0"/>
                              <w:marRight w:val="0"/>
                              <w:marTop w:val="0"/>
                              <w:marBottom w:val="0"/>
                              <w:divBdr>
                                <w:top w:val="none" w:sz="0" w:space="0" w:color="auto"/>
                                <w:left w:val="none" w:sz="0" w:space="0" w:color="auto"/>
                                <w:bottom w:val="none" w:sz="0" w:space="0" w:color="auto"/>
                                <w:right w:val="none" w:sz="0" w:space="0" w:color="auto"/>
                              </w:divBdr>
                            </w:div>
                            <w:div w:id="1663586416">
                              <w:marLeft w:val="0"/>
                              <w:marRight w:val="0"/>
                              <w:marTop w:val="0"/>
                              <w:marBottom w:val="0"/>
                              <w:divBdr>
                                <w:top w:val="none" w:sz="0" w:space="0" w:color="auto"/>
                                <w:left w:val="none" w:sz="0" w:space="0" w:color="auto"/>
                                <w:bottom w:val="none" w:sz="0" w:space="0" w:color="auto"/>
                                <w:right w:val="none" w:sz="0" w:space="0" w:color="auto"/>
                              </w:divBdr>
                              <w:divsChild>
                                <w:div w:id="383526768">
                                  <w:marLeft w:val="0"/>
                                  <w:marRight w:val="0"/>
                                  <w:marTop w:val="0"/>
                                  <w:marBottom w:val="0"/>
                                  <w:divBdr>
                                    <w:top w:val="none" w:sz="0" w:space="0" w:color="auto"/>
                                    <w:left w:val="none" w:sz="0" w:space="0" w:color="auto"/>
                                    <w:bottom w:val="none" w:sz="0" w:space="0" w:color="auto"/>
                                    <w:right w:val="none" w:sz="0" w:space="0" w:color="auto"/>
                                  </w:divBdr>
                                </w:div>
                                <w:div w:id="267395437">
                                  <w:marLeft w:val="0"/>
                                  <w:marRight w:val="0"/>
                                  <w:marTop w:val="0"/>
                                  <w:marBottom w:val="0"/>
                                  <w:divBdr>
                                    <w:top w:val="none" w:sz="0" w:space="0" w:color="auto"/>
                                    <w:left w:val="none" w:sz="0" w:space="0" w:color="auto"/>
                                    <w:bottom w:val="none" w:sz="0" w:space="0" w:color="auto"/>
                                    <w:right w:val="none" w:sz="0" w:space="0" w:color="auto"/>
                                  </w:divBdr>
                                </w:div>
                                <w:div w:id="1816483111">
                                  <w:marLeft w:val="0"/>
                                  <w:marRight w:val="0"/>
                                  <w:marTop w:val="0"/>
                                  <w:marBottom w:val="0"/>
                                  <w:divBdr>
                                    <w:top w:val="none" w:sz="0" w:space="0" w:color="auto"/>
                                    <w:left w:val="none" w:sz="0" w:space="0" w:color="auto"/>
                                    <w:bottom w:val="none" w:sz="0" w:space="0" w:color="auto"/>
                                    <w:right w:val="none" w:sz="0" w:space="0" w:color="auto"/>
                                  </w:divBdr>
                                </w:div>
                                <w:div w:id="165937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01117">
                          <w:marLeft w:val="0"/>
                          <w:marRight w:val="0"/>
                          <w:marTop w:val="0"/>
                          <w:marBottom w:val="0"/>
                          <w:divBdr>
                            <w:top w:val="none" w:sz="0" w:space="0" w:color="auto"/>
                            <w:left w:val="none" w:sz="0" w:space="0" w:color="auto"/>
                            <w:bottom w:val="none" w:sz="0" w:space="0" w:color="auto"/>
                            <w:right w:val="none" w:sz="0" w:space="0" w:color="auto"/>
                          </w:divBdr>
                          <w:divsChild>
                            <w:div w:id="898443433">
                              <w:marLeft w:val="0"/>
                              <w:marRight w:val="0"/>
                              <w:marTop w:val="0"/>
                              <w:marBottom w:val="0"/>
                              <w:divBdr>
                                <w:top w:val="none" w:sz="0" w:space="0" w:color="auto"/>
                                <w:left w:val="none" w:sz="0" w:space="0" w:color="auto"/>
                                <w:bottom w:val="none" w:sz="0" w:space="0" w:color="auto"/>
                                <w:right w:val="none" w:sz="0" w:space="0" w:color="auto"/>
                              </w:divBdr>
                            </w:div>
                          </w:divsChild>
                        </w:div>
                        <w:div w:id="1987127275">
                          <w:marLeft w:val="0"/>
                          <w:marRight w:val="0"/>
                          <w:marTop w:val="0"/>
                          <w:marBottom w:val="0"/>
                          <w:divBdr>
                            <w:top w:val="none" w:sz="0" w:space="0" w:color="auto"/>
                            <w:left w:val="none" w:sz="0" w:space="0" w:color="auto"/>
                            <w:bottom w:val="none" w:sz="0" w:space="0" w:color="auto"/>
                            <w:right w:val="none" w:sz="0" w:space="0" w:color="auto"/>
                          </w:divBdr>
                          <w:divsChild>
                            <w:div w:id="257446907">
                              <w:marLeft w:val="0"/>
                              <w:marRight w:val="0"/>
                              <w:marTop w:val="0"/>
                              <w:marBottom w:val="0"/>
                              <w:divBdr>
                                <w:top w:val="none" w:sz="0" w:space="0" w:color="auto"/>
                                <w:left w:val="none" w:sz="0" w:space="0" w:color="auto"/>
                                <w:bottom w:val="none" w:sz="0" w:space="0" w:color="auto"/>
                                <w:right w:val="none" w:sz="0" w:space="0" w:color="auto"/>
                              </w:divBdr>
                            </w:div>
                          </w:divsChild>
                        </w:div>
                        <w:div w:id="229581788">
                          <w:marLeft w:val="0"/>
                          <w:marRight w:val="0"/>
                          <w:marTop w:val="0"/>
                          <w:marBottom w:val="0"/>
                          <w:divBdr>
                            <w:top w:val="none" w:sz="0" w:space="0" w:color="auto"/>
                            <w:left w:val="none" w:sz="0" w:space="0" w:color="auto"/>
                            <w:bottom w:val="none" w:sz="0" w:space="0" w:color="auto"/>
                            <w:right w:val="none" w:sz="0" w:space="0" w:color="auto"/>
                          </w:divBdr>
                          <w:divsChild>
                            <w:div w:id="63719576">
                              <w:marLeft w:val="0"/>
                              <w:marRight w:val="0"/>
                              <w:marTop w:val="0"/>
                              <w:marBottom w:val="0"/>
                              <w:divBdr>
                                <w:top w:val="none" w:sz="0" w:space="0" w:color="auto"/>
                                <w:left w:val="none" w:sz="0" w:space="0" w:color="auto"/>
                                <w:bottom w:val="none" w:sz="0" w:space="0" w:color="auto"/>
                                <w:right w:val="none" w:sz="0" w:space="0" w:color="auto"/>
                              </w:divBdr>
                            </w:div>
                          </w:divsChild>
                        </w:div>
                        <w:div w:id="1386872925">
                          <w:marLeft w:val="0"/>
                          <w:marRight w:val="0"/>
                          <w:marTop w:val="0"/>
                          <w:marBottom w:val="0"/>
                          <w:divBdr>
                            <w:top w:val="none" w:sz="0" w:space="0" w:color="auto"/>
                            <w:left w:val="none" w:sz="0" w:space="0" w:color="auto"/>
                            <w:bottom w:val="none" w:sz="0" w:space="0" w:color="auto"/>
                            <w:right w:val="none" w:sz="0" w:space="0" w:color="auto"/>
                          </w:divBdr>
                          <w:divsChild>
                            <w:div w:id="817964899">
                              <w:marLeft w:val="0"/>
                              <w:marRight w:val="0"/>
                              <w:marTop w:val="0"/>
                              <w:marBottom w:val="0"/>
                              <w:divBdr>
                                <w:top w:val="none" w:sz="0" w:space="0" w:color="auto"/>
                                <w:left w:val="none" w:sz="0" w:space="0" w:color="auto"/>
                                <w:bottom w:val="none" w:sz="0" w:space="0" w:color="auto"/>
                                <w:right w:val="none" w:sz="0" w:space="0" w:color="auto"/>
                              </w:divBdr>
                            </w:div>
                            <w:div w:id="168569524">
                              <w:marLeft w:val="0"/>
                              <w:marRight w:val="0"/>
                              <w:marTop w:val="0"/>
                              <w:marBottom w:val="0"/>
                              <w:divBdr>
                                <w:top w:val="none" w:sz="0" w:space="0" w:color="auto"/>
                                <w:left w:val="none" w:sz="0" w:space="0" w:color="auto"/>
                                <w:bottom w:val="none" w:sz="0" w:space="0" w:color="auto"/>
                                <w:right w:val="none" w:sz="0" w:space="0" w:color="auto"/>
                              </w:divBdr>
                              <w:divsChild>
                                <w:div w:id="128328402">
                                  <w:marLeft w:val="0"/>
                                  <w:marRight w:val="0"/>
                                  <w:marTop w:val="0"/>
                                  <w:marBottom w:val="0"/>
                                  <w:divBdr>
                                    <w:top w:val="none" w:sz="0" w:space="0" w:color="auto"/>
                                    <w:left w:val="none" w:sz="0" w:space="0" w:color="auto"/>
                                    <w:bottom w:val="none" w:sz="0" w:space="0" w:color="auto"/>
                                    <w:right w:val="none" w:sz="0" w:space="0" w:color="auto"/>
                                  </w:divBdr>
                                </w:div>
                                <w:div w:id="1462268974">
                                  <w:marLeft w:val="0"/>
                                  <w:marRight w:val="0"/>
                                  <w:marTop w:val="0"/>
                                  <w:marBottom w:val="0"/>
                                  <w:divBdr>
                                    <w:top w:val="none" w:sz="0" w:space="0" w:color="auto"/>
                                    <w:left w:val="none" w:sz="0" w:space="0" w:color="auto"/>
                                    <w:bottom w:val="none" w:sz="0" w:space="0" w:color="auto"/>
                                    <w:right w:val="none" w:sz="0" w:space="0" w:color="auto"/>
                                  </w:divBdr>
                                </w:div>
                                <w:div w:id="715156052">
                                  <w:marLeft w:val="0"/>
                                  <w:marRight w:val="0"/>
                                  <w:marTop w:val="0"/>
                                  <w:marBottom w:val="0"/>
                                  <w:divBdr>
                                    <w:top w:val="none" w:sz="0" w:space="0" w:color="auto"/>
                                    <w:left w:val="none" w:sz="0" w:space="0" w:color="auto"/>
                                    <w:bottom w:val="none" w:sz="0" w:space="0" w:color="auto"/>
                                    <w:right w:val="none" w:sz="0" w:space="0" w:color="auto"/>
                                  </w:divBdr>
                                </w:div>
                                <w:div w:id="1140344111">
                                  <w:marLeft w:val="0"/>
                                  <w:marRight w:val="0"/>
                                  <w:marTop w:val="0"/>
                                  <w:marBottom w:val="0"/>
                                  <w:divBdr>
                                    <w:top w:val="none" w:sz="0" w:space="0" w:color="auto"/>
                                    <w:left w:val="none" w:sz="0" w:space="0" w:color="auto"/>
                                    <w:bottom w:val="none" w:sz="0" w:space="0" w:color="auto"/>
                                    <w:right w:val="none" w:sz="0" w:space="0" w:color="auto"/>
                                  </w:divBdr>
                                </w:div>
                                <w:div w:id="723522291">
                                  <w:marLeft w:val="0"/>
                                  <w:marRight w:val="0"/>
                                  <w:marTop w:val="0"/>
                                  <w:marBottom w:val="0"/>
                                  <w:divBdr>
                                    <w:top w:val="none" w:sz="0" w:space="0" w:color="auto"/>
                                    <w:left w:val="none" w:sz="0" w:space="0" w:color="auto"/>
                                    <w:bottom w:val="none" w:sz="0" w:space="0" w:color="auto"/>
                                    <w:right w:val="none" w:sz="0" w:space="0" w:color="auto"/>
                                  </w:divBdr>
                                </w:div>
                                <w:div w:id="2017413406">
                                  <w:marLeft w:val="0"/>
                                  <w:marRight w:val="0"/>
                                  <w:marTop w:val="0"/>
                                  <w:marBottom w:val="0"/>
                                  <w:divBdr>
                                    <w:top w:val="none" w:sz="0" w:space="0" w:color="auto"/>
                                    <w:left w:val="none" w:sz="0" w:space="0" w:color="auto"/>
                                    <w:bottom w:val="none" w:sz="0" w:space="0" w:color="auto"/>
                                    <w:right w:val="none" w:sz="0" w:space="0" w:color="auto"/>
                                  </w:divBdr>
                                </w:div>
                                <w:div w:id="339939957">
                                  <w:marLeft w:val="0"/>
                                  <w:marRight w:val="0"/>
                                  <w:marTop w:val="0"/>
                                  <w:marBottom w:val="0"/>
                                  <w:divBdr>
                                    <w:top w:val="none" w:sz="0" w:space="0" w:color="auto"/>
                                    <w:left w:val="none" w:sz="0" w:space="0" w:color="auto"/>
                                    <w:bottom w:val="none" w:sz="0" w:space="0" w:color="auto"/>
                                    <w:right w:val="none" w:sz="0" w:space="0" w:color="auto"/>
                                  </w:divBdr>
                                </w:div>
                                <w:div w:id="499395557">
                                  <w:marLeft w:val="0"/>
                                  <w:marRight w:val="0"/>
                                  <w:marTop w:val="0"/>
                                  <w:marBottom w:val="0"/>
                                  <w:divBdr>
                                    <w:top w:val="none" w:sz="0" w:space="0" w:color="auto"/>
                                    <w:left w:val="none" w:sz="0" w:space="0" w:color="auto"/>
                                    <w:bottom w:val="none" w:sz="0" w:space="0" w:color="auto"/>
                                    <w:right w:val="none" w:sz="0" w:space="0" w:color="auto"/>
                                  </w:divBdr>
                                </w:div>
                                <w:div w:id="2019111657">
                                  <w:marLeft w:val="0"/>
                                  <w:marRight w:val="0"/>
                                  <w:marTop w:val="0"/>
                                  <w:marBottom w:val="0"/>
                                  <w:divBdr>
                                    <w:top w:val="none" w:sz="0" w:space="0" w:color="auto"/>
                                    <w:left w:val="none" w:sz="0" w:space="0" w:color="auto"/>
                                    <w:bottom w:val="none" w:sz="0" w:space="0" w:color="auto"/>
                                    <w:right w:val="none" w:sz="0" w:space="0" w:color="auto"/>
                                  </w:divBdr>
                                </w:div>
                                <w:div w:id="1047215581">
                                  <w:marLeft w:val="0"/>
                                  <w:marRight w:val="0"/>
                                  <w:marTop w:val="0"/>
                                  <w:marBottom w:val="0"/>
                                  <w:divBdr>
                                    <w:top w:val="none" w:sz="0" w:space="0" w:color="auto"/>
                                    <w:left w:val="none" w:sz="0" w:space="0" w:color="auto"/>
                                    <w:bottom w:val="none" w:sz="0" w:space="0" w:color="auto"/>
                                    <w:right w:val="none" w:sz="0" w:space="0" w:color="auto"/>
                                  </w:divBdr>
                                </w:div>
                                <w:div w:id="1610702897">
                                  <w:marLeft w:val="0"/>
                                  <w:marRight w:val="0"/>
                                  <w:marTop w:val="0"/>
                                  <w:marBottom w:val="0"/>
                                  <w:divBdr>
                                    <w:top w:val="none" w:sz="0" w:space="0" w:color="auto"/>
                                    <w:left w:val="none" w:sz="0" w:space="0" w:color="auto"/>
                                    <w:bottom w:val="none" w:sz="0" w:space="0" w:color="auto"/>
                                    <w:right w:val="none" w:sz="0" w:space="0" w:color="auto"/>
                                  </w:divBdr>
                                </w:div>
                                <w:div w:id="1684475278">
                                  <w:marLeft w:val="0"/>
                                  <w:marRight w:val="0"/>
                                  <w:marTop w:val="0"/>
                                  <w:marBottom w:val="0"/>
                                  <w:divBdr>
                                    <w:top w:val="none" w:sz="0" w:space="0" w:color="auto"/>
                                    <w:left w:val="none" w:sz="0" w:space="0" w:color="auto"/>
                                    <w:bottom w:val="none" w:sz="0" w:space="0" w:color="auto"/>
                                    <w:right w:val="none" w:sz="0" w:space="0" w:color="auto"/>
                                  </w:divBdr>
                                </w:div>
                                <w:div w:id="204608340">
                                  <w:marLeft w:val="0"/>
                                  <w:marRight w:val="0"/>
                                  <w:marTop w:val="0"/>
                                  <w:marBottom w:val="0"/>
                                  <w:divBdr>
                                    <w:top w:val="none" w:sz="0" w:space="0" w:color="auto"/>
                                    <w:left w:val="none" w:sz="0" w:space="0" w:color="auto"/>
                                    <w:bottom w:val="none" w:sz="0" w:space="0" w:color="auto"/>
                                    <w:right w:val="none" w:sz="0" w:space="0" w:color="auto"/>
                                  </w:divBdr>
                                </w:div>
                                <w:div w:id="326904574">
                                  <w:marLeft w:val="0"/>
                                  <w:marRight w:val="0"/>
                                  <w:marTop w:val="0"/>
                                  <w:marBottom w:val="0"/>
                                  <w:divBdr>
                                    <w:top w:val="none" w:sz="0" w:space="0" w:color="auto"/>
                                    <w:left w:val="none" w:sz="0" w:space="0" w:color="auto"/>
                                    <w:bottom w:val="none" w:sz="0" w:space="0" w:color="auto"/>
                                    <w:right w:val="none" w:sz="0" w:space="0" w:color="auto"/>
                                  </w:divBdr>
                                </w:div>
                                <w:div w:id="1665283867">
                                  <w:marLeft w:val="0"/>
                                  <w:marRight w:val="0"/>
                                  <w:marTop w:val="0"/>
                                  <w:marBottom w:val="0"/>
                                  <w:divBdr>
                                    <w:top w:val="none" w:sz="0" w:space="0" w:color="auto"/>
                                    <w:left w:val="none" w:sz="0" w:space="0" w:color="auto"/>
                                    <w:bottom w:val="none" w:sz="0" w:space="0" w:color="auto"/>
                                    <w:right w:val="none" w:sz="0" w:space="0" w:color="auto"/>
                                  </w:divBdr>
                                </w:div>
                                <w:div w:id="455371339">
                                  <w:marLeft w:val="0"/>
                                  <w:marRight w:val="0"/>
                                  <w:marTop w:val="0"/>
                                  <w:marBottom w:val="0"/>
                                  <w:divBdr>
                                    <w:top w:val="none" w:sz="0" w:space="0" w:color="auto"/>
                                    <w:left w:val="none" w:sz="0" w:space="0" w:color="auto"/>
                                    <w:bottom w:val="none" w:sz="0" w:space="0" w:color="auto"/>
                                    <w:right w:val="none" w:sz="0" w:space="0" w:color="auto"/>
                                  </w:divBdr>
                                </w:div>
                                <w:div w:id="1580945822">
                                  <w:marLeft w:val="0"/>
                                  <w:marRight w:val="0"/>
                                  <w:marTop w:val="0"/>
                                  <w:marBottom w:val="0"/>
                                  <w:divBdr>
                                    <w:top w:val="none" w:sz="0" w:space="0" w:color="auto"/>
                                    <w:left w:val="none" w:sz="0" w:space="0" w:color="auto"/>
                                    <w:bottom w:val="none" w:sz="0" w:space="0" w:color="auto"/>
                                    <w:right w:val="none" w:sz="0" w:space="0" w:color="auto"/>
                                  </w:divBdr>
                                </w:div>
                                <w:div w:id="713389181">
                                  <w:marLeft w:val="0"/>
                                  <w:marRight w:val="0"/>
                                  <w:marTop w:val="0"/>
                                  <w:marBottom w:val="0"/>
                                  <w:divBdr>
                                    <w:top w:val="none" w:sz="0" w:space="0" w:color="auto"/>
                                    <w:left w:val="none" w:sz="0" w:space="0" w:color="auto"/>
                                    <w:bottom w:val="none" w:sz="0" w:space="0" w:color="auto"/>
                                    <w:right w:val="none" w:sz="0" w:space="0" w:color="auto"/>
                                  </w:divBdr>
                                </w:div>
                                <w:div w:id="291709930">
                                  <w:marLeft w:val="0"/>
                                  <w:marRight w:val="0"/>
                                  <w:marTop w:val="0"/>
                                  <w:marBottom w:val="0"/>
                                  <w:divBdr>
                                    <w:top w:val="none" w:sz="0" w:space="0" w:color="auto"/>
                                    <w:left w:val="none" w:sz="0" w:space="0" w:color="auto"/>
                                    <w:bottom w:val="none" w:sz="0" w:space="0" w:color="auto"/>
                                    <w:right w:val="none" w:sz="0" w:space="0" w:color="auto"/>
                                  </w:divBdr>
                                </w:div>
                                <w:div w:id="1488940751">
                                  <w:marLeft w:val="0"/>
                                  <w:marRight w:val="0"/>
                                  <w:marTop w:val="0"/>
                                  <w:marBottom w:val="0"/>
                                  <w:divBdr>
                                    <w:top w:val="none" w:sz="0" w:space="0" w:color="auto"/>
                                    <w:left w:val="none" w:sz="0" w:space="0" w:color="auto"/>
                                    <w:bottom w:val="none" w:sz="0" w:space="0" w:color="auto"/>
                                    <w:right w:val="none" w:sz="0" w:space="0" w:color="auto"/>
                                  </w:divBdr>
                                </w:div>
                                <w:div w:id="308486781">
                                  <w:marLeft w:val="0"/>
                                  <w:marRight w:val="0"/>
                                  <w:marTop w:val="0"/>
                                  <w:marBottom w:val="0"/>
                                  <w:divBdr>
                                    <w:top w:val="none" w:sz="0" w:space="0" w:color="auto"/>
                                    <w:left w:val="none" w:sz="0" w:space="0" w:color="auto"/>
                                    <w:bottom w:val="none" w:sz="0" w:space="0" w:color="auto"/>
                                    <w:right w:val="none" w:sz="0" w:space="0" w:color="auto"/>
                                  </w:divBdr>
                                </w:div>
                                <w:div w:id="794980355">
                                  <w:marLeft w:val="0"/>
                                  <w:marRight w:val="0"/>
                                  <w:marTop w:val="0"/>
                                  <w:marBottom w:val="0"/>
                                  <w:divBdr>
                                    <w:top w:val="none" w:sz="0" w:space="0" w:color="auto"/>
                                    <w:left w:val="none" w:sz="0" w:space="0" w:color="auto"/>
                                    <w:bottom w:val="none" w:sz="0" w:space="0" w:color="auto"/>
                                    <w:right w:val="none" w:sz="0" w:space="0" w:color="auto"/>
                                  </w:divBdr>
                                </w:div>
                                <w:div w:id="1548713342">
                                  <w:marLeft w:val="0"/>
                                  <w:marRight w:val="0"/>
                                  <w:marTop w:val="0"/>
                                  <w:marBottom w:val="0"/>
                                  <w:divBdr>
                                    <w:top w:val="none" w:sz="0" w:space="0" w:color="auto"/>
                                    <w:left w:val="none" w:sz="0" w:space="0" w:color="auto"/>
                                    <w:bottom w:val="none" w:sz="0" w:space="0" w:color="auto"/>
                                    <w:right w:val="none" w:sz="0" w:space="0" w:color="auto"/>
                                  </w:divBdr>
                                </w:div>
                                <w:div w:id="9991249">
                                  <w:marLeft w:val="0"/>
                                  <w:marRight w:val="0"/>
                                  <w:marTop w:val="0"/>
                                  <w:marBottom w:val="0"/>
                                  <w:divBdr>
                                    <w:top w:val="none" w:sz="0" w:space="0" w:color="auto"/>
                                    <w:left w:val="none" w:sz="0" w:space="0" w:color="auto"/>
                                    <w:bottom w:val="none" w:sz="0" w:space="0" w:color="auto"/>
                                    <w:right w:val="none" w:sz="0" w:space="0" w:color="auto"/>
                                  </w:divBdr>
                                </w:div>
                                <w:div w:id="2090076217">
                                  <w:marLeft w:val="0"/>
                                  <w:marRight w:val="0"/>
                                  <w:marTop w:val="0"/>
                                  <w:marBottom w:val="0"/>
                                  <w:divBdr>
                                    <w:top w:val="none" w:sz="0" w:space="0" w:color="auto"/>
                                    <w:left w:val="none" w:sz="0" w:space="0" w:color="auto"/>
                                    <w:bottom w:val="none" w:sz="0" w:space="0" w:color="auto"/>
                                    <w:right w:val="none" w:sz="0" w:space="0" w:color="auto"/>
                                  </w:divBdr>
                                </w:div>
                                <w:div w:id="146821635">
                                  <w:marLeft w:val="0"/>
                                  <w:marRight w:val="0"/>
                                  <w:marTop w:val="0"/>
                                  <w:marBottom w:val="0"/>
                                  <w:divBdr>
                                    <w:top w:val="none" w:sz="0" w:space="0" w:color="auto"/>
                                    <w:left w:val="none" w:sz="0" w:space="0" w:color="auto"/>
                                    <w:bottom w:val="none" w:sz="0" w:space="0" w:color="auto"/>
                                    <w:right w:val="none" w:sz="0" w:space="0" w:color="auto"/>
                                  </w:divBdr>
                                </w:div>
                                <w:div w:id="1430083751">
                                  <w:marLeft w:val="0"/>
                                  <w:marRight w:val="0"/>
                                  <w:marTop w:val="0"/>
                                  <w:marBottom w:val="0"/>
                                  <w:divBdr>
                                    <w:top w:val="none" w:sz="0" w:space="0" w:color="auto"/>
                                    <w:left w:val="none" w:sz="0" w:space="0" w:color="auto"/>
                                    <w:bottom w:val="none" w:sz="0" w:space="0" w:color="auto"/>
                                    <w:right w:val="none" w:sz="0" w:space="0" w:color="auto"/>
                                  </w:divBdr>
                                </w:div>
                                <w:div w:id="584651678">
                                  <w:marLeft w:val="0"/>
                                  <w:marRight w:val="0"/>
                                  <w:marTop w:val="0"/>
                                  <w:marBottom w:val="0"/>
                                  <w:divBdr>
                                    <w:top w:val="none" w:sz="0" w:space="0" w:color="auto"/>
                                    <w:left w:val="none" w:sz="0" w:space="0" w:color="auto"/>
                                    <w:bottom w:val="none" w:sz="0" w:space="0" w:color="auto"/>
                                    <w:right w:val="none" w:sz="0" w:space="0" w:color="auto"/>
                                  </w:divBdr>
                                </w:div>
                                <w:div w:id="348147277">
                                  <w:marLeft w:val="0"/>
                                  <w:marRight w:val="0"/>
                                  <w:marTop w:val="0"/>
                                  <w:marBottom w:val="0"/>
                                  <w:divBdr>
                                    <w:top w:val="none" w:sz="0" w:space="0" w:color="auto"/>
                                    <w:left w:val="none" w:sz="0" w:space="0" w:color="auto"/>
                                    <w:bottom w:val="none" w:sz="0" w:space="0" w:color="auto"/>
                                    <w:right w:val="none" w:sz="0" w:space="0" w:color="auto"/>
                                  </w:divBdr>
                                </w:div>
                                <w:div w:id="28336176">
                                  <w:marLeft w:val="0"/>
                                  <w:marRight w:val="0"/>
                                  <w:marTop w:val="0"/>
                                  <w:marBottom w:val="0"/>
                                  <w:divBdr>
                                    <w:top w:val="none" w:sz="0" w:space="0" w:color="auto"/>
                                    <w:left w:val="none" w:sz="0" w:space="0" w:color="auto"/>
                                    <w:bottom w:val="none" w:sz="0" w:space="0" w:color="auto"/>
                                    <w:right w:val="none" w:sz="0" w:space="0" w:color="auto"/>
                                  </w:divBdr>
                                </w:div>
                                <w:div w:id="1194227647">
                                  <w:marLeft w:val="0"/>
                                  <w:marRight w:val="0"/>
                                  <w:marTop w:val="0"/>
                                  <w:marBottom w:val="0"/>
                                  <w:divBdr>
                                    <w:top w:val="none" w:sz="0" w:space="0" w:color="auto"/>
                                    <w:left w:val="none" w:sz="0" w:space="0" w:color="auto"/>
                                    <w:bottom w:val="none" w:sz="0" w:space="0" w:color="auto"/>
                                    <w:right w:val="none" w:sz="0" w:space="0" w:color="auto"/>
                                  </w:divBdr>
                                </w:div>
                                <w:div w:id="275066339">
                                  <w:marLeft w:val="0"/>
                                  <w:marRight w:val="0"/>
                                  <w:marTop w:val="0"/>
                                  <w:marBottom w:val="0"/>
                                  <w:divBdr>
                                    <w:top w:val="none" w:sz="0" w:space="0" w:color="auto"/>
                                    <w:left w:val="none" w:sz="0" w:space="0" w:color="auto"/>
                                    <w:bottom w:val="none" w:sz="0" w:space="0" w:color="auto"/>
                                    <w:right w:val="none" w:sz="0" w:space="0" w:color="auto"/>
                                  </w:divBdr>
                                </w:div>
                                <w:div w:id="1827895222">
                                  <w:marLeft w:val="0"/>
                                  <w:marRight w:val="0"/>
                                  <w:marTop w:val="0"/>
                                  <w:marBottom w:val="0"/>
                                  <w:divBdr>
                                    <w:top w:val="none" w:sz="0" w:space="0" w:color="auto"/>
                                    <w:left w:val="none" w:sz="0" w:space="0" w:color="auto"/>
                                    <w:bottom w:val="none" w:sz="0" w:space="0" w:color="auto"/>
                                    <w:right w:val="none" w:sz="0" w:space="0" w:color="auto"/>
                                  </w:divBdr>
                                </w:div>
                                <w:div w:id="448935757">
                                  <w:marLeft w:val="0"/>
                                  <w:marRight w:val="0"/>
                                  <w:marTop w:val="0"/>
                                  <w:marBottom w:val="0"/>
                                  <w:divBdr>
                                    <w:top w:val="none" w:sz="0" w:space="0" w:color="auto"/>
                                    <w:left w:val="none" w:sz="0" w:space="0" w:color="auto"/>
                                    <w:bottom w:val="none" w:sz="0" w:space="0" w:color="auto"/>
                                    <w:right w:val="none" w:sz="0" w:space="0" w:color="auto"/>
                                  </w:divBdr>
                                </w:div>
                                <w:div w:id="780416978">
                                  <w:marLeft w:val="0"/>
                                  <w:marRight w:val="0"/>
                                  <w:marTop w:val="0"/>
                                  <w:marBottom w:val="0"/>
                                  <w:divBdr>
                                    <w:top w:val="none" w:sz="0" w:space="0" w:color="auto"/>
                                    <w:left w:val="none" w:sz="0" w:space="0" w:color="auto"/>
                                    <w:bottom w:val="none" w:sz="0" w:space="0" w:color="auto"/>
                                    <w:right w:val="none" w:sz="0" w:space="0" w:color="auto"/>
                                  </w:divBdr>
                                </w:div>
                                <w:div w:id="20983536">
                                  <w:marLeft w:val="0"/>
                                  <w:marRight w:val="0"/>
                                  <w:marTop w:val="0"/>
                                  <w:marBottom w:val="0"/>
                                  <w:divBdr>
                                    <w:top w:val="none" w:sz="0" w:space="0" w:color="auto"/>
                                    <w:left w:val="none" w:sz="0" w:space="0" w:color="auto"/>
                                    <w:bottom w:val="none" w:sz="0" w:space="0" w:color="auto"/>
                                    <w:right w:val="none" w:sz="0" w:space="0" w:color="auto"/>
                                  </w:divBdr>
                                </w:div>
                                <w:div w:id="970480529">
                                  <w:marLeft w:val="0"/>
                                  <w:marRight w:val="0"/>
                                  <w:marTop w:val="0"/>
                                  <w:marBottom w:val="0"/>
                                  <w:divBdr>
                                    <w:top w:val="none" w:sz="0" w:space="0" w:color="auto"/>
                                    <w:left w:val="none" w:sz="0" w:space="0" w:color="auto"/>
                                    <w:bottom w:val="none" w:sz="0" w:space="0" w:color="auto"/>
                                    <w:right w:val="none" w:sz="0" w:space="0" w:color="auto"/>
                                  </w:divBdr>
                                </w:div>
                                <w:div w:id="1882134672">
                                  <w:marLeft w:val="0"/>
                                  <w:marRight w:val="0"/>
                                  <w:marTop w:val="0"/>
                                  <w:marBottom w:val="0"/>
                                  <w:divBdr>
                                    <w:top w:val="none" w:sz="0" w:space="0" w:color="auto"/>
                                    <w:left w:val="none" w:sz="0" w:space="0" w:color="auto"/>
                                    <w:bottom w:val="none" w:sz="0" w:space="0" w:color="auto"/>
                                    <w:right w:val="none" w:sz="0" w:space="0" w:color="auto"/>
                                  </w:divBdr>
                                </w:div>
                                <w:div w:id="1672676289">
                                  <w:marLeft w:val="0"/>
                                  <w:marRight w:val="0"/>
                                  <w:marTop w:val="0"/>
                                  <w:marBottom w:val="0"/>
                                  <w:divBdr>
                                    <w:top w:val="none" w:sz="0" w:space="0" w:color="auto"/>
                                    <w:left w:val="none" w:sz="0" w:space="0" w:color="auto"/>
                                    <w:bottom w:val="none" w:sz="0" w:space="0" w:color="auto"/>
                                    <w:right w:val="none" w:sz="0" w:space="0" w:color="auto"/>
                                  </w:divBdr>
                                </w:div>
                                <w:div w:id="162665253">
                                  <w:marLeft w:val="0"/>
                                  <w:marRight w:val="0"/>
                                  <w:marTop w:val="0"/>
                                  <w:marBottom w:val="0"/>
                                  <w:divBdr>
                                    <w:top w:val="none" w:sz="0" w:space="0" w:color="auto"/>
                                    <w:left w:val="none" w:sz="0" w:space="0" w:color="auto"/>
                                    <w:bottom w:val="none" w:sz="0" w:space="0" w:color="auto"/>
                                    <w:right w:val="none" w:sz="0" w:space="0" w:color="auto"/>
                                  </w:divBdr>
                                </w:div>
                                <w:div w:id="2077194071">
                                  <w:marLeft w:val="0"/>
                                  <w:marRight w:val="0"/>
                                  <w:marTop w:val="0"/>
                                  <w:marBottom w:val="0"/>
                                  <w:divBdr>
                                    <w:top w:val="none" w:sz="0" w:space="0" w:color="auto"/>
                                    <w:left w:val="none" w:sz="0" w:space="0" w:color="auto"/>
                                    <w:bottom w:val="none" w:sz="0" w:space="0" w:color="auto"/>
                                    <w:right w:val="none" w:sz="0" w:space="0" w:color="auto"/>
                                  </w:divBdr>
                                </w:div>
                                <w:div w:id="1694913301">
                                  <w:marLeft w:val="0"/>
                                  <w:marRight w:val="0"/>
                                  <w:marTop w:val="0"/>
                                  <w:marBottom w:val="0"/>
                                  <w:divBdr>
                                    <w:top w:val="none" w:sz="0" w:space="0" w:color="auto"/>
                                    <w:left w:val="none" w:sz="0" w:space="0" w:color="auto"/>
                                    <w:bottom w:val="none" w:sz="0" w:space="0" w:color="auto"/>
                                    <w:right w:val="none" w:sz="0" w:space="0" w:color="auto"/>
                                  </w:divBdr>
                                </w:div>
                                <w:div w:id="1815029445">
                                  <w:marLeft w:val="0"/>
                                  <w:marRight w:val="0"/>
                                  <w:marTop w:val="0"/>
                                  <w:marBottom w:val="0"/>
                                  <w:divBdr>
                                    <w:top w:val="none" w:sz="0" w:space="0" w:color="auto"/>
                                    <w:left w:val="none" w:sz="0" w:space="0" w:color="auto"/>
                                    <w:bottom w:val="none" w:sz="0" w:space="0" w:color="auto"/>
                                    <w:right w:val="none" w:sz="0" w:space="0" w:color="auto"/>
                                  </w:divBdr>
                                </w:div>
                                <w:div w:id="1905290957">
                                  <w:marLeft w:val="0"/>
                                  <w:marRight w:val="0"/>
                                  <w:marTop w:val="0"/>
                                  <w:marBottom w:val="0"/>
                                  <w:divBdr>
                                    <w:top w:val="none" w:sz="0" w:space="0" w:color="auto"/>
                                    <w:left w:val="none" w:sz="0" w:space="0" w:color="auto"/>
                                    <w:bottom w:val="none" w:sz="0" w:space="0" w:color="auto"/>
                                    <w:right w:val="none" w:sz="0" w:space="0" w:color="auto"/>
                                  </w:divBdr>
                                </w:div>
                                <w:div w:id="1357807571">
                                  <w:marLeft w:val="0"/>
                                  <w:marRight w:val="0"/>
                                  <w:marTop w:val="0"/>
                                  <w:marBottom w:val="0"/>
                                  <w:divBdr>
                                    <w:top w:val="none" w:sz="0" w:space="0" w:color="auto"/>
                                    <w:left w:val="none" w:sz="0" w:space="0" w:color="auto"/>
                                    <w:bottom w:val="none" w:sz="0" w:space="0" w:color="auto"/>
                                    <w:right w:val="none" w:sz="0" w:space="0" w:color="auto"/>
                                  </w:divBdr>
                                </w:div>
                                <w:div w:id="169831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24997">
                          <w:marLeft w:val="0"/>
                          <w:marRight w:val="0"/>
                          <w:marTop w:val="0"/>
                          <w:marBottom w:val="0"/>
                          <w:divBdr>
                            <w:top w:val="none" w:sz="0" w:space="0" w:color="auto"/>
                            <w:left w:val="none" w:sz="0" w:space="0" w:color="auto"/>
                            <w:bottom w:val="none" w:sz="0" w:space="0" w:color="auto"/>
                            <w:right w:val="none" w:sz="0" w:space="0" w:color="auto"/>
                          </w:divBdr>
                          <w:divsChild>
                            <w:div w:id="2017538028">
                              <w:marLeft w:val="0"/>
                              <w:marRight w:val="0"/>
                              <w:marTop w:val="0"/>
                              <w:marBottom w:val="0"/>
                              <w:divBdr>
                                <w:top w:val="none" w:sz="0" w:space="0" w:color="auto"/>
                                <w:left w:val="none" w:sz="0" w:space="0" w:color="auto"/>
                                <w:bottom w:val="none" w:sz="0" w:space="0" w:color="auto"/>
                                <w:right w:val="none" w:sz="0" w:space="0" w:color="auto"/>
                              </w:divBdr>
                            </w:div>
                            <w:div w:id="579365048">
                              <w:marLeft w:val="0"/>
                              <w:marRight w:val="0"/>
                              <w:marTop w:val="0"/>
                              <w:marBottom w:val="0"/>
                              <w:divBdr>
                                <w:top w:val="none" w:sz="0" w:space="0" w:color="auto"/>
                                <w:left w:val="none" w:sz="0" w:space="0" w:color="auto"/>
                                <w:bottom w:val="none" w:sz="0" w:space="0" w:color="auto"/>
                                <w:right w:val="none" w:sz="0" w:space="0" w:color="auto"/>
                              </w:divBdr>
                              <w:divsChild>
                                <w:div w:id="1998221304">
                                  <w:marLeft w:val="0"/>
                                  <w:marRight w:val="0"/>
                                  <w:marTop w:val="0"/>
                                  <w:marBottom w:val="0"/>
                                  <w:divBdr>
                                    <w:top w:val="none" w:sz="0" w:space="0" w:color="auto"/>
                                    <w:left w:val="none" w:sz="0" w:space="0" w:color="auto"/>
                                    <w:bottom w:val="none" w:sz="0" w:space="0" w:color="auto"/>
                                    <w:right w:val="none" w:sz="0" w:space="0" w:color="auto"/>
                                  </w:divBdr>
                                  <w:divsChild>
                                    <w:div w:id="1992245900">
                                      <w:marLeft w:val="0"/>
                                      <w:marRight w:val="0"/>
                                      <w:marTop w:val="0"/>
                                      <w:marBottom w:val="0"/>
                                      <w:divBdr>
                                        <w:top w:val="none" w:sz="0" w:space="0" w:color="auto"/>
                                        <w:left w:val="none" w:sz="0" w:space="0" w:color="auto"/>
                                        <w:bottom w:val="none" w:sz="0" w:space="0" w:color="auto"/>
                                        <w:right w:val="none" w:sz="0" w:space="0" w:color="auto"/>
                                      </w:divBdr>
                                    </w:div>
                                    <w:div w:id="60445176">
                                      <w:marLeft w:val="0"/>
                                      <w:marRight w:val="0"/>
                                      <w:marTop w:val="332"/>
                                      <w:marBottom w:val="332"/>
                                      <w:divBdr>
                                        <w:top w:val="none" w:sz="0" w:space="0" w:color="auto"/>
                                        <w:left w:val="none" w:sz="0" w:space="0" w:color="auto"/>
                                        <w:bottom w:val="none" w:sz="0" w:space="0" w:color="auto"/>
                                        <w:right w:val="none" w:sz="0" w:space="0" w:color="auto"/>
                                      </w:divBdr>
                                    </w:div>
                                    <w:div w:id="96057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6114">
                              <w:marLeft w:val="0"/>
                              <w:marRight w:val="0"/>
                              <w:marTop w:val="0"/>
                              <w:marBottom w:val="0"/>
                              <w:divBdr>
                                <w:top w:val="none" w:sz="0" w:space="0" w:color="auto"/>
                                <w:left w:val="none" w:sz="0" w:space="0" w:color="auto"/>
                                <w:bottom w:val="none" w:sz="0" w:space="0" w:color="auto"/>
                                <w:right w:val="none" w:sz="0" w:space="0" w:color="auto"/>
                              </w:divBdr>
                              <w:divsChild>
                                <w:div w:id="1129477557">
                                  <w:marLeft w:val="0"/>
                                  <w:marRight w:val="0"/>
                                  <w:marTop w:val="0"/>
                                  <w:marBottom w:val="0"/>
                                  <w:divBdr>
                                    <w:top w:val="none" w:sz="0" w:space="0" w:color="auto"/>
                                    <w:left w:val="none" w:sz="0" w:space="0" w:color="auto"/>
                                    <w:bottom w:val="none" w:sz="0" w:space="0" w:color="auto"/>
                                    <w:right w:val="none" w:sz="0" w:space="0" w:color="auto"/>
                                  </w:divBdr>
                                  <w:divsChild>
                                    <w:div w:id="1894198879">
                                      <w:marLeft w:val="0"/>
                                      <w:marRight w:val="0"/>
                                      <w:marTop w:val="0"/>
                                      <w:marBottom w:val="0"/>
                                      <w:divBdr>
                                        <w:top w:val="none" w:sz="0" w:space="0" w:color="auto"/>
                                        <w:left w:val="none" w:sz="0" w:space="0" w:color="auto"/>
                                        <w:bottom w:val="none" w:sz="0" w:space="0" w:color="auto"/>
                                        <w:right w:val="none" w:sz="0" w:space="0" w:color="auto"/>
                                      </w:divBdr>
                                    </w:div>
                                    <w:div w:id="187259462">
                                      <w:marLeft w:val="0"/>
                                      <w:marRight w:val="0"/>
                                      <w:marTop w:val="0"/>
                                      <w:marBottom w:val="0"/>
                                      <w:divBdr>
                                        <w:top w:val="none" w:sz="0" w:space="0" w:color="auto"/>
                                        <w:left w:val="none" w:sz="0" w:space="0" w:color="auto"/>
                                        <w:bottom w:val="none" w:sz="0" w:space="0" w:color="auto"/>
                                        <w:right w:val="none" w:sz="0" w:space="0" w:color="auto"/>
                                      </w:divBdr>
                                    </w:div>
                                    <w:div w:id="1327053775">
                                      <w:marLeft w:val="0"/>
                                      <w:marRight w:val="0"/>
                                      <w:marTop w:val="0"/>
                                      <w:marBottom w:val="0"/>
                                      <w:divBdr>
                                        <w:top w:val="none" w:sz="0" w:space="0" w:color="auto"/>
                                        <w:left w:val="none" w:sz="0" w:space="0" w:color="auto"/>
                                        <w:bottom w:val="none" w:sz="0" w:space="0" w:color="auto"/>
                                        <w:right w:val="none" w:sz="0" w:space="0" w:color="auto"/>
                                      </w:divBdr>
                                    </w:div>
                                    <w:div w:id="50451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67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544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ncbi.nlm.nih.gov/pmc/articles/PMC1681370/?report=printable" TargetMode="External"/><Relationship Id="rId18" Type="http://schemas.openxmlformats.org/officeDocument/2006/relationships/hyperlink" Target="http://www.ncbi.nlm.nih.gov/pubmed/11988383" TargetMode="External"/><Relationship Id="rId26" Type="http://schemas.openxmlformats.org/officeDocument/2006/relationships/hyperlink" Target="http://www.ncbi.nlm.nih.gov/pubmed/1596593" TargetMode="External"/><Relationship Id="rId39" Type="http://schemas.openxmlformats.org/officeDocument/2006/relationships/hyperlink" Target="http://www.ncbi.nlm.nih.gov/pmc/articles/PMC1681370/?report=printable" TargetMode="External"/><Relationship Id="rId21" Type="http://schemas.openxmlformats.org/officeDocument/2006/relationships/hyperlink" Target="http://www.ncbi.nlm.nih.gov/pmc/articles/PMC1681370/table/T1/" TargetMode="External"/><Relationship Id="rId34" Type="http://schemas.openxmlformats.org/officeDocument/2006/relationships/hyperlink" Target="http://www.ncbi.nlm.nih.gov/pubmed/9708588" TargetMode="External"/><Relationship Id="rId42" Type="http://schemas.openxmlformats.org/officeDocument/2006/relationships/hyperlink" Target="http://www.ncbi.nlm.nih.gov/pubmed/9131381" TargetMode="External"/><Relationship Id="rId47" Type="http://schemas.openxmlformats.org/officeDocument/2006/relationships/hyperlink" Target="http://www.ncbi.nlm.nih.gov/pubmed/8528852" TargetMode="External"/><Relationship Id="rId50" Type="http://schemas.openxmlformats.org/officeDocument/2006/relationships/hyperlink" Target="http://www.ncbi.nlm.nih.gov/pubmed/11590521" TargetMode="External"/><Relationship Id="rId55" Type="http://schemas.openxmlformats.org/officeDocument/2006/relationships/hyperlink" Target="http://www.ncbi.nlm.nih.gov/pubmed/11315833" TargetMode="External"/><Relationship Id="rId63" Type="http://schemas.openxmlformats.org/officeDocument/2006/relationships/hyperlink" Target="mailto:atrejaa@ccf.org" TargetMode="External"/><Relationship Id="rId68" Type="http://schemas.openxmlformats.org/officeDocument/2006/relationships/hyperlink" Target="http://www.ncbi.nlm.nih.gov/pmc/articles/PMC1681370/table/T1/?report=objectonly" TargetMode="External"/><Relationship Id="rId76" Type="http://schemas.openxmlformats.org/officeDocument/2006/relationships/hyperlink" Target="http://www.ncbi.nlm.nih.gov/pmc/articles/PMC1681370/?report=printable" TargetMode="External"/><Relationship Id="rId84" Type="http://schemas.openxmlformats.org/officeDocument/2006/relationships/fontTable" Target="fontTable.xml"/><Relationship Id="rId7" Type="http://schemas.openxmlformats.org/officeDocument/2006/relationships/hyperlink" Target="http://www.ncbi.nlm.nih.gov/sites/entrez?cmd=search&amp;db=PubMed&amp;term=%20Bellam%20N%5Bauth%5D" TargetMode="External"/><Relationship Id="rId71" Type="http://schemas.openxmlformats.org/officeDocument/2006/relationships/hyperlink" Target="http://www.ncbi.nlm.nih.gov/pmc/articles/PMC1681370/?report=printable" TargetMode="External"/><Relationship Id="rId2" Type="http://schemas.openxmlformats.org/officeDocument/2006/relationships/styles" Target="styles.xml"/><Relationship Id="rId16" Type="http://schemas.openxmlformats.org/officeDocument/2006/relationships/hyperlink" Target="http://www.ncbi.nlm.nih.gov/pubmed/14742813" TargetMode="External"/><Relationship Id="rId29" Type="http://schemas.openxmlformats.org/officeDocument/2006/relationships/hyperlink" Target="http://www.ncbi.nlm.nih.gov/pubmed/1583080" TargetMode="External"/><Relationship Id="rId11" Type="http://schemas.openxmlformats.org/officeDocument/2006/relationships/hyperlink" Target="http://www.ncbi.nlm.nih.gov/pmc/about/copyright.html" TargetMode="External"/><Relationship Id="rId24" Type="http://schemas.openxmlformats.org/officeDocument/2006/relationships/hyperlink" Target="http://www.ncbi.nlm.nih.gov/pubmed/12081636" TargetMode="External"/><Relationship Id="rId32" Type="http://schemas.openxmlformats.org/officeDocument/2006/relationships/hyperlink" Target="http://www.ncbi.nlm.nih.gov/pubmed/9155793" TargetMode="External"/><Relationship Id="rId37" Type="http://schemas.openxmlformats.org/officeDocument/2006/relationships/hyperlink" Target="http://www.ncbi.nlm.nih.gov/pmc/articles/PMC1681370/?report=printable" TargetMode="External"/><Relationship Id="rId40" Type="http://schemas.openxmlformats.org/officeDocument/2006/relationships/hyperlink" Target="http://www.ncbi.nlm.nih.gov/pubmed/480298" TargetMode="External"/><Relationship Id="rId45" Type="http://schemas.openxmlformats.org/officeDocument/2006/relationships/hyperlink" Target="http://www.ncbi.nlm.nih.gov/pmc/articles/PMC1681370/?report=printable" TargetMode="External"/><Relationship Id="rId53" Type="http://schemas.openxmlformats.org/officeDocument/2006/relationships/hyperlink" Target="http://www.ncbi.nlm.nih.gov/pmc/articles/PMC1681370/?report=printable" TargetMode="External"/><Relationship Id="rId58" Type="http://schemas.openxmlformats.org/officeDocument/2006/relationships/hyperlink" Target="http://www.ncbi.nlm.nih.gov/pmc/articles/PMC1681370/?report=printable" TargetMode="External"/><Relationship Id="rId66" Type="http://schemas.openxmlformats.org/officeDocument/2006/relationships/hyperlink" Target="http://www.ncbi.nlm.nih.gov/pmc/articles/PMC1681370/?report=printable" TargetMode="External"/><Relationship Id="rId74" Type="http://schemas.openxmlformats.org/officeDocument/2006/relationships/hyperlink" Target="http://www.ncbi.nlm.nih.gov/pmc/articles/PMC1681370/?report=printable" TargetMode="External"/><Relationship Id="rId79" Type="http://schemas.openxmlformats.org/officeDocument/2006/relationships/hyperlink" Target="http://www.ncbi.nlm.nih.gov/pmc/articles/PMC1681370/?report=printable" TargetMode="External"/><Relationship Id="rId5" Type="http://schemas.openxmlformats.org/officeDocument/2006/relationships/image" Target="media/image1.gif"/><Relationship Id="rId61" Type="http://schemas.openxmlformats.org/officeDocument/2006/relationships/hyperlink" Target="http://www.ncbi.nlm.nih.gov/pmc/articles/PMC1681370/?report=printable" TargetMode="External"/><Relationship Id="rId82" Type="http://schemas.openxmlformats.org/officeDocument/2006/relationships/hyperlink" Target="http://www.ncbi.nlm.nih.gov/pmc/articles/PMC1681370/?report=printable" TargetMode="External"/><Relationship Id="rId19" Type="http://schemas.openxmlformats.org/officeDocument/2006/relationships/hyperlink" Target="http://www.ncbi.nlm.nih.gov/pmc/articles/PMC1681370/?report=printable" TargetMode="External"/><Relationship Id="rId4" Type="http://schemas.openxmlformats.org/officeDocument/2006/relationships/webSettings" Target="webSettings.xml"/><Relationship Id="rId9" Type="http://schemas.openxmlformats.org/officeDocument/2006/relationships/hyperlink" Target="mailto:atrejaa@ccf.org" TargetMode="External"/><Relationship Id="rId14" Type="http://schemas.openxmlformats.org/officeDocument/2006/relationships/hyperlink" Target="http://www.ncbi.nlm.nih.gov/pubmed/4713764" TargetMode="External"/><Relationship Id="rId22" Type="http://schemas.openxmlformats.org/officeDocument/2006/relationships/hyperlink" Target="http://www.ncbi.nlm.nih.gov/pubmed/10918932" TargetMode="External"/><Relationship Id="rId27" Type="http://schemas.openxmlformats.org/officeDocument/2006/relationships/hyperlink" Target="http://www.ncbi.nlm.nih.gov/pmc/articles/PMC1681370/?report=printable" TargetMode="External"/><Relationship Id="rId30" Type="http://schemas.openxmlformats.org/officeDocument/2006/relationships/hyperlink" Target="http://www.ncbi.nlm.nih.gov/pmc/articles/PMC1681370/?report=printable" TargetMode="External"/><Relationship Id="rId35" Type="http://schemas.openxmlformats.org/officeDocument/2006/relationships/hyperlink" Target="http://www.ncbi.nlm.nih.gov/pubmed/1417630" TargetMode="External"/><Relationship Id="rId43" Type="http://schemas.openxmlformats.org/officeDocument/2006/relationships/hyperlink" Target="http://www.ncbi.nlm.nih.gov/pubmed/1553417" TargetMode="External"/><Relationship Id="rId48" Type="http://schemas.openxmlformats.org/officeDocument/2006/relationships/hyperlink" Target="http://www.ncbi.nlm.nih.gov/pmc/articles/PMC1681370/?report=printable" TargetMode="External"/><Relationship Id="rId56" Type="http://schemas.openxmlformats.org/officeDocument/2006/relationships/hyperlink" Target="http://www.ncbi.nlm.nih.gov/pmc/articles/PMC1681370/table/T1/" TargetMode="External"/><Relationship Id="rId64" Type="http://schemas.openxmlformats.org/officeDocument/2006/relationships/hyperlink" Target="http://www.ncbi.nlm.nih.gov/pmc/articles/PMC1681370/?report=printable" TargetMode="External"/><Relationship Id="rId69" Type="http://schemas.openxmlformats.org/officeDocument/2006/relationships/hyperlink" Target="http://www.ncbi.nlm.nih.gov/pmc/articles/PMC1681370/?report=printable" TargetMode="External"/><Relationship Id="rId77" Type="http://schemas.openxmlformats.org/officeDocument/2006/relationships/hyperlink" Target="http://www.ncbi.nlm.nih.gov/pmc/articles/PMC1681370/?report=printable" TargetMode="External"/><Relationship Id="rId8" Type="http://schemas.openxmlformats.org/officeDocument/2006/relationships/hyperlink" Target="http://www.ncbi.nlm.nih.gov/sites/entrez?cmd=search&amp;db=PubMed&amp;term=%20Levy%20SR%5Bauth%5D" TargetMode="External"/><Relationship Id="rId51" Type="http://schemas.openxmlformats.org/officeDocument/2006/relationships/hyperlink" Target="http://www.ncbi.nlm.nih.gov/pubmed/9161356" TargetMode="External"/><Relationship Id="rId72" Type="http://schemas.openxmlformats.org/officeDocument/2006/relationships/hyperlink" Target="http://www.ncbi.nlm.nih.gov/pmc/articles/PMC1681370/?report=printable" TargetMode="External"/><Relationship Id="rId80" Type="http://schemas.openxmlformats.org/officeDocument/2006/relationships/hyperlink" Target="http://www.ncbi.nlm.nih.gov/pmc/articles/PMC1681370/?report=printable"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ncbi.nlm.nih.gov/pmc/articles/PMC1681370/?report=printable" TargetMode="External"/><Relationship Id="rId17" Type="http://schemas.openxmlformats.org/officeDocument/2006/relationships/hyperlink" Target="http://www.ncbi.nlm.nih.gov/pmc/articles/PMC1681370/?report=printable" TargetMode="External"/><Relationship Id="rId25" Type="http://schemas.openxmlformats.org/officeDocument/2006/relationships/hyperlink" Target="http://www.ncbi.nlm.nih.gov/pubmed/9467683" TargetMode="External"/><Relationship Id="rId33" Type="http://schemas.openxmlformats.org/officeDocument/2006/relationships/hyperlink" Target="http://www.ncbi.nlm.nih.gov/pmc/articles/PMC1681370/?report=printable" TargetMode="External"/><Relationship Id="rId38" Type="http://schemas.openxmlformats.org/officeDocument/2006/relationships/hyperlink" Target="http://www.ncbi.nlm.nih.gov/pubmed/2887737" TargetMode="External"/><Relationship Id="rId46" Type="http://schemas.openxmlformats.org/officeDocument/2006/relationships/hyperlink" Target="http://www.ncbi.nlm.nih.gov/pubmed/10692278" TargetMode="External"/><Relationship Id="rId59" Type="http://schemas.openxmlformats.org/officeDocument/2006/relationships/hyperlink" Target="http://www.ncbi.nlm.nih.gov/pmc/articles/PMC1681370/figure/F1/" TargetMode="External"/><Relationship Id="rId67" Type="http://schemas.openxmlformats.org/officeDocument/2006/relationships/image" Target="media/image2.jpeg"/><Relationship Id="rId20" Type="http://schemas.openxmlformats.org/officeDocument/2006/relationships/hyperlink" Target="http://www.ncbi.nlm.nih.gov/pmc/articles/PMC1681370/?report=printable" TargetMode="External"/><Relationship Id="rId41" Type="http://schemas.openxmlformats.org/officeDocument/2006/relationships/hyperlink" Target="http://www.ncbi.nlm.nih.gov/pubmed/7646617" TargetMode="External"/><Relationship Id="rId54" Type="http://schemas.openxmlformats.org/officeDocument/2006/relationships/hyperlink" Target="http://www.ncbi.nlm.nih.gov/pubmed/9708588" TargetMode="External"/><Relationship Id="rId62" Type="http://schemas.openxmlformats.org/officeDocument/2006/relationships/hyperlink" Target="http://www.ncbi.nlm.nih.gov/pmc/articles/PMC1681370/?report=printable" TargetMode="External"/><Relationship Id="rId70" Type="http://schemas.openxmlformats.org/officeDocument/2006/relationships/hyperlink" Target="http://www.ncbi.nlm.nih.gov/pmc/articles/PMC1681370/?report=printable" TargetMode="External"/><Relationship Id="rId75" Type="http://schemas.openxmlformats.org/officeDocument/2006/relationships/hyperlink" Target="http://www.ncbi.nlm.nih.gov/pmc/articles/PMC1681370/?report=printable" TargetMode="External"/><Relationship Id="rId83" Type="http://schemas.openxmlformats.org/officeDocument/2006/relationships/hyperlink" Target="http://www.nlm.nih.gov/privacy.html" TargetMode="External"/><Relationship Id="rId1" Type="http://schemas.openxmlformats.org/officeDocument/2006/relationships/numbering" Target="numbering.xml"/><Relationship Id="rId6" Type="http://schemas.openxmlformats.org/officeDocument/2006/relationships/hyperlink" Target="http://www.ncbi.nlm.nih.gov/sites/entrez?cmd=search&amp;db=PubMed&amp;term=%20Atreja%20A%5Bauth%5D" TargetMode="External"/><Relationship Id="rId15" Type="http://schemas.openxmlformats.org/officeDocument/2006/relationships/hyperlink" Target="http://www.ncbi.nlm.nih.gov/pubmed/2929419" TargetMode="External"/><Relationship Id="rId23" Type="http://schemas.openxmlformats.org/officeDocument/2006/relationships/hyperlink" Target="http://www.ncbi.nlm.nih.gov/pmc/articles/PMC1681370/?report=printable" TargetMode="External"/><Relationship Id="rId28" Type="http://schemas.openxmlformats.org/officeDocument/2006/relationships/hyperlink" Target="http://www.ncbi.nlm.nih.gov/pubmed/3292851" TargetMode="External"/><Relationship Id="rId36" Type="http://schemas.openxmlformats.org/officeDocument/2006/relationships/hyperlink" Target="http://www.ncbi.nlm.nih.gov/pubmed/6392204" TargetMode="External"/><Relationship Id="rId49" Type="http://schemas.openxmlformats.org/officeDocument/2006/relationships/hyperlink" Target="http://www.ncbi.nlm.nih.gov/pubmed/627144" TargetMode="External"/><Relationship Id="rId57" Type="http://schemas.openxmlformats.org/officeDocument/2006/relationships/hyperlink" Target="http://www.ncbi.nlm.nih.gov/pubmed/12076376" TargetMode="External"/><Relationship Id="rId10" Type="http://schemas.openxmlformats.org/officeDocument/2006/relationships/hyperlink" Target="http://www.ncbi.nlm.nih.gov/pmc/articles/PMC1681370/?report=printable" TargetMode="External"/><Relationship Id="rId31" Type="http://schemas.openxmlformats.org/officeDocument/2006/relationships/hyperlink" Target="http://www.ncbi.nlm.nih.gov/pubmed/9155793" TargetMode="External"/><Relationship Id="rId44" Type="http://schemas.openxmlformats.org/officeDocument/2006/relationships/hyperlink" Target="http://www.ncbi.nlm.nih.gov/pmc/articles/PMC1681370/?report=printable" TargetMode="External"/><Relationship Id="rId52" Type="http://schemas.openxmlformats.org/officeDocument/2006/relationships/hyperlink" Target="http://www.ncbi.nlm.nih.gov/pmc/articles/PMC1681370/?report=printable" TargetMode="External"/><Relationship Id="rId60" Type="http://schemas.openxmlformats.org/officeDocument/2006/relationships/hyperlink" Target="http://www.ncbi.nlm.nih.gov/pubmed/9804440" TargetMode="External"/><Relationship Id="rId65" Type="http://schemas.openxmlformats.org/officeDocument/2006/relationships/hyperlink" Target="http://www.who.int/entity/chronic_conditions/en/adherence_report.pdf" TargetMode="External"/><Relationship Id="rId73" Type="http://schemas.openxmlformats.org/officeDocument/2006/relationships/hyperlink" Target="http://www.ncbi.nlm.nih.gov/pmc/articles/PMC1681370/?report=printable" TargetMode="External"/><Relationship Id="rId78" Type="http://schemas.openxmlformats.org/officeDocument/2006/relationships/hyperlink" Target="http://www.ncbi.nlm.nih.gov/pmc/articles/PMC1681370/?report=printable" TargetMode="External"/><Relationship Id="rId81" Type="http://schemas.openxmlformats.org/officeDocument/2006/relationships/hyperlink" Target="http://www.ncbi.nlm.nih.gov/pmc/articles/PMC1681370/?report=printab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5221</Words>
  <Characters>29762</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1</cp:revision>
  <dcterms:created xsi:type="dcterms:W3CDTF">2012-11-13T08:57:00Z</dcterms:created>
  <dcterms:modified xsi:type="dcterms:W3CDTF">2012-11-13T09:12:00Z</dcterms:modified>
</cp:coreProperties>
</file>